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488" w:rsidRDefault="00C3467F">
      <w:pPr>
        <w:pStyle w:val="a3"/>
        <w:spacing w:line="240" w:lineRule="atLeast"/>
        <w:jc w:val="center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/>
          <w:b/>
          <w:u w:val="single"/>
        </w:rPr>
        <w:t>教育部110年度中小學科學教育計畫專案</w:t>
      </w:r>
    </w:p>
    <w:p w:rsidR="00395488" w:rsidRDefault="00C3467F">
      <w:pPr>
        <w:pStyle w:val="a3"/>
        <w:spacing w:line="240" w:lineRule="atLeast"/>
        <w:jc w:val="center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/>
          <w:b/>
          <w:u w:val="single"/>
        </w:rPr>
        <w:t>期末報告大綱</w:t>
      </w:r>
    </w:p>
    <w:p w:rsidR="00395488" w:rsidRPr="00EE5F5A" w:rsidRDefault="00C3467F">
      <w:pPr>
        <w:snapToGrid w:val="0"/>
        <w:rPr>
          <w:rFonts w:ascii="標楷體" w:eastAsia="標楷體" w:hAnsi="標楷體"/>
          <w:sz w:val="32"/>
          <w:szCs w:val="32"/>
        </w:rPr>
      </w:pPr>
      <w:r w:rsidRPr="00EE5F5A">
        <w:rPr>
          <w:rFonts w:ascii="標楷體" w:eastAsia="標楷體" w:hAnsi="標楷體"/>
          <w:sz w:val="32"/>
          <w:szCs w:val="32"/>
        </w:rPr>
        <w:t>計畫編號：</w:t>
      </w:r>
      <w:r w:rsidR="00EE5F5A" w:rsidRPr="00EE5F5A">
        <w:rPr>
          <w:sz w:val="32"/>
          <w:szCs w:val="32"/>
        </w:rPr>
        <w:t>1-5</w:t>
      </w:r>
    </w:p>
    <w:p w:rsidR="00395488" w:rsidRDefault="00C3467F">
      <w:pPr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計畫名稱：</w:t>
      </w:r>
      <w:r w:rsidR="00EE5F5A" w:rsidRPr="00E9093A">
        <w:rPr>
          <w:rFonts w:ascii="標楷體" w:eastAsia="標楷體" w:hAnsi="標楷體" w:hint="eastAsia"/>
          <w:color w:val="000000" w:themeColor="text1"/>
          <w:sz w:val="32"/>
          <w:szCs w:val="32"/>
        </w:rPr>
        <w:t>生活中的科學-學生科學實驗探究活動</w:t>
      </w:r>
    </w:p>
    <w:p w:rsidR="00395488" w:rsidRDefault="00C3467F">
      <w:pPr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主 持 人：</w:t>
      </w:r>
      <w:r w:rsidR="0029323D">
        <w:rPr>
          <w:rFonts w:ascii="標楷體" w:eastAsia="標楷體" w:hAnsi="標楷體" w:hint="eastAsia"/>
          <w:sz w:val="32"/>
        </w:rPr>
        <w:t>林吉城校長</w:t>
      </w:r>
    </w:p>
    <w:p w:rsidR="00395488" w:rsidRDefault="00C3467F">
      <w:pPr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執行單位：</w:t>
      </w:r>
      <w:r w:rsidR="0029323D">
        <w:rPr>
          <w:rFonts w:ascii="標楷體" w:eastAsia="標楷體" w:hAnsi="標楷體" w:hint="eastAsia"/>
          <w:sz w:val="32"/>
        </w:rPr>
        <w:t>雲林縣立建國國中</w:t>
      </w:r>
    </w:p>
    <w:p w:rsidR="00395488" w:rsidRDefault="00395488">
      <w:pPr>
        <w:spacing w:line="440" w:lineRule="exact"/>
        <w:rPr>
          <w:rFonts w:ascii="標楷體" w:eastAsia="標楷體" w:hAnsi="標楷體"/>
          <w:sz w:val="32"/>
        </w:rPr>
      </w:pP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計畫目的及內容：</w:t>
      </w:r>
      <w:bookmarkStart w:id="0" w:name="_GoBack"/>
      <w:bookmarkEnd w:id="0"/>
    </w:p>
    <w:p w:rsidR="003E2714" w:rsidRPr="003E2714" w:rsidRDefault="003E2714" w:rsidP="003E2714">
      <w:pPr>
        <w:pStyle w:val="a6"/>
        <w:adjustRightInd w:val="0"/>
        <w:snapToGrid w:val="0"/>
        <w:spacing w:line="240" w:lineRule="atLeast"/>
        <w:ind w:left="0" w:firstLineChars="200" w:firstLine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在108課綱中，自然科從國一至國三之課程節數刪減為三節，教師們面對程度落差大之學生，因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有進度壓力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，主要還是以課本為主要教學媒體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，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但本校彈性課程另編製有自然探索課程，在這個課程中期望能以科學探究為主，只是礙於課程進度，常常進行課程之拉鋸，因此，自然科教師以本校學生國一國二學生為族群，以較少接觸實驗活動之學生基本能力為起點，設計各項探究活動，並且在課餘之外，另安排科學實驗活動讓學生參加。</w:t>
      </w:r>
    </w:p>
    <w:p w:rsidR="003E2714" w:rsidRDefault="003E2714" w:rsidP="00C23039">
      <w:pPr>
        <w:pStyle w:val="a6"/>
        <w:adjustRightInd w:val="0"/>
        <w:snapToGrid w:val="0"/>
        <w:spacing w:beforeLines="50" w:before="184" w:line="240" w:lineRule="atLeast"/>
        <w:ind w:left="0" w:firstLineChars="200" w:firstLine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自然科教師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為讓計畫能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更充實並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順利進行，事先取得家長同意，且盡可能利用課餘時間</w:t>
      </w:r>
      <w:r>
        <w:rPr>
          <w:rFonts w:ascii="標楷體" w:eastAsia="標楷體" w:hAnsi="標楷體"/>
          <w:color w:val="000000" w:themeColor="text1"/>
          <w:sz w:val="32"/>
          <w:szCs w:val="32"/>
        </w:rPr>
        <w:t>進行課程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此次的實驗課程會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參考現行自然科實驗進行設計，以配合該單元之特性，並由此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瞭解學生學習成效。</w:t>
      </w:r>
    </w:p>
    <w:p w:rsidR="003E2714" w:rsidRDefault="003E2714" w:rsidP="00C23039">
      <w:pPr>
        <w:pStyle w:val="a6"/>
        <w:adjustRightInd w:val="0"/>
        <w:snapToGrid w:val="0"/>
        <w:spacing w:beforeLines="50" w:before="184" w:line="240" w:lineRule="atLeast"/>
        <w:ind w:left="0" w:firstLineChars="200" w:firstLine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計畫目的：</w:t>
      </w:r>
    </w:p>
    <w:p w:rsidR="003E2714" w:rsidRDefault="003E2714" w:rsidP="003E2714">
      <w:pPr>
        <w:pStyle w:val="a6"/>
        <w:suppressAutoHyphens w:val="0"/>
        <w:autoSpaceDN/>
        <w:adjustRightInd w:val="0"/>
        <w:snapToGrid w:val="0"/>
        <w:spacing w:line="240" w:lineRule="atLeast"/>
        <w:ind w:left="320" w:hangingChars="100" w:hanging="320"/>
        <w:textAlignment w:val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1.</w:t>
      </w:r>
      <w:r w:rsidRPr="003E2714">
        <w:rPr>
          <w:rFonts w:ascii="標楷體" w:eastAsia="標楷體" w:hAnsi="標楷體" w:cs="Arial" w:hint="eastAsia"/>
          <w:color w:val="000000" w:themeColor="text1"/>
          <w:sz w:val="32"/>
          <w:szCs w:val="32"/>
        </w:rPr>
        <w:t>以學生探索課程為基模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，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引導探究生活中的科學樣態，加深加廣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完整之課程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活動設計。</w:t>
      </w:r>
    </w:p>
    <w:p w:rsidR="003E2714" w:rsidRPr="00B826F9" w:rsidRDefault="003E2714" w:rsidP="003E2714">
      <w:pPr>
        <w:pStyle w:val="a6"/>
        <w:suppressAutoHyphens w:val="0"/>
        <w:autoSpaceDN/>
        <w:adjustRightInd w:val="0"/>
        <w:snapToGrid w:val="0"/>
        <w:spacing w:line="240" w:lineRule="atLeast"/>
        <w:ind w:left="320" w:hangingChars="100" w:hanging="320"/>
        <w:textAlignment w:val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2.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以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科學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探究實驗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為主軸，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啟發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學生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動手操作、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科學</w:t>
      </w:r>
      <w:r w:rsidRPr="003E2714">
        <w:rPr>
          <w:rFonts w:ascii="標楷體" w:eastAsia="標楷體" w:hAnsi="標楷體" w:hint="eastAsia"/>
          <w:color w:val="000000" w:themeColor="text1"/>
          <w:sz w:val="32"/>
          <w:szCs w:val="32"/>
        </w:rPr>
        <w:t>舉證</w:t>
      </w:r>
      <w:r w:rsidRPr="003E2714">
        <w:rPr>
          <w:rFonts w:ascii="標楷體" w:eastAsia="標楷體" w:hAnsi="標楷體"/>
          <w:color w:val="000000" w:themeColor="text1"/>
          <w:sz w:val="32"/>
          <w:szCs w:val="32"/>
        </w:rPr>
        <w:t>、解釋的科學素養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。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                                                                </w:t>
      </w:r>
    </w:p>
    <w:p w:rsidR="003E2714" w:rsidRPr="00B826F9" w:rsidRDefault="003E2714" w:rsidP="003E2714">
      <w:pPr>
        <w:pStyle w:val="a6"/>
        <w:suppressAutoHyphens w:val="0"/>
        <w:autoSpaceDN/>
        <w:adjustRightInd w:val="0"/>
        <w:snapToGrid w:val="0"/>
        <w:spacing w:line="240" w:lineRule="atLeast"/>
        <w:ind w:left="320" w:hangingChars="100" w:hanging="320"/>
        <w:textAlignment w:val="auto"/>
        <w:rPr>
          <w:rFonts w:ascii="標楷體" w:eastAsia="標楷體" w:hAnsi="標楷體"/>
          <w:color w:val="000000" w:themeColor="text1"/>
          <w:sz w:val="32"/>
          <w:szCs w:val="32"/>
        </w:rPr>
      </w:pP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3.</w:t>
      </w:r>
      <w:r w:rsidR="00B826F9"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以藍曬實驗課程為基礎，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發展s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team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課程模組，由科學實驗社團活動，逐步發展到</w:t>
      </w:r>
      <w:r w:rsidR="00B826F9"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跨領域之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校訂彈性課程。</w:t>
      </w:r>
    </w:p>
    <w:p w:rsidR="00B826F9" w:rsidRPr="00B826F9" w:rsidRDefault="00B826F9" w:rsidP="00B826F9">
      <w:pPr>
        <w:pStyle w:val="a6"/>
        <w:suppressAutoHyphens w:val="0"/>
        <w:autoSpaceDN/>
        <w:adjustRightInd w:val="0"/>
        <w:snapToGrid w:val="0"/>
        <w:spacing w:line="240" w:lineRule="atLeast"/>
        <w:ind w:left="320" w:hangingChars="100" w:hanging="320"/>
        <w:textAlignment w:val="auto"/>
        <w:rPr>
          <w:rFonts w:ascii="標楷體" w:eastAsia="標楷體" w:hAnsi="標楷體"/>
          <w:color w:val="000000" w:themeColor="text1"/>
          <w:sz w:val="32"/>
          <w:szCs w:val="32"/>
        </w:rPr>
      </w:pP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4.以日常生活之科學現象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為發展課程之起點，引導學生具備科學觀察與實驗的興趣。</w:t>
      </w:r>
    </w:p>
    <w:p w:rsidR="003E2714" w:rsidRPr="00B826F9" w:rsidRDefault="00B826F9" w:rsidP="00B826F9">
      <w:pPr>
        <w:pStyle w:val="a6"/>
        <w:suppressAutoHyphens w:val="0"/>
        <w:autoSpaceDN/>
        <w:adjustRightInd w:val="0"/>
        <w:snapToGrid w:val="0"/>
        <w:spacing w:line="240" w:lineRule="atLeast"/>
        <w:ind w:left="320" w:hangingChars="100" w:hanging="320"/>
        <w:textAlignment w:val="auto"/>
        <w:rPr>
          <w:rFonts w:ascii="標楷體" w:eastAsia="標楷體" w:hAnsi="標楷體" w:cs="Arial"/>
          <w:sz w:val="32"/>
          <w:szCs w:val="32"/>
        </w:rPr>
      </w:pP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5.</w:t>
      </w:r>
      <w:r w:rsidR="003E2714" w:rsidRPr="00B826F9">
        <w:rPr>
          <w:rFonts w:ascii="標楷體" w:eastAsia="標楷體" w:hAnsi="標楷體" w:cs="Arial" w:hint="eastAsia"/>
          <w:sz w:val="32"/>
          <w:szCs w:val="32"/>
        </w:rPr>
        <w:t>培養學生觀察生活中的科學事物，以科學的眼看事物，科學的素養來進行</w:t>
      </w:r>
      <w:r w:rsidR="003E2714" w:rsidRPr="00B826F9">
        <w:rPr>
          <w:rFonts w:ascii="標楷體" w:eastAsia="標楷體" w:hAnsi="標楷體"/>
          <w:sz w:val="32"/>
          <w:szCs w:val="32"/>
        </w:rPr>
        <w:t>邏輯思考及推理判斷</w:t>
      </w:r>
      <w:r w:rsidR="003E2714" w:rsidRPr="00B826F9">
        <w:rPr>
          <w:rFonts w:ascii="標楷體" w:eastAsia="標楷體" w:hAnsi="標楷體" w:cs="Arial" w:hint="eastAsia"/>
          <w:sz w:val="32"/>
          <w:szCs w:val="32"/>
        </w:rPr>
        <w:t>，</w:t>
      </w:r>
      <w:r w:rsidR="003E2714" w:rsidRPr="00B826F9">
        <w:rPr>
          <w:rFonts w:ascii="標楷體" w:eastAsia="標楷體" w:hAnsi="標楷體"/>
          <w:sz w:val="32"/>
          <w:szCs w:val="32"/>
        </w:rPr>
        <w:t>奠定持續</w:t>
      </w:r>
      <w:r w:rsidR="003E2714" w:rsidRPr="00B826F9">
        <w:rPr>
          <w:rFonts w:ascii="標楷體" w:eastAsia="標楷體" w:hAnsi="標楷體" w:hint="eastAsia"/>
          <w:sz w:val="32"/>
          <w:szCs w:val="32"/>
        </w:rPr>
        <w:t>學生</w:t>
      </w:r>
      <w:r w:rsidR="003E2714" w:rsidRPr="00B826F9">
        <w:rPr>
          <w:rFonts w:ascii="標楷體" w:eastAsia="標楷體" w:hAnsi="標楷體"/>
          <w:sz w:val="32"/>
          <w:szCs w:val="32"/>
        </w:rPr>
        <w:t>學習科學與運用科技的基礎</w:t>
      </w:r>
      <w:r w:rsidR="003E2714" w:rsidRPr="00B826F9">
        <w:rPr>
          <w:rFonts w:ascii="標楷體" w:eastAsia="標楷體" w:hAnsi="標楷體" w:hint="eastAsia"/>
          <w:sz w:val="32"/>
          <w:szCs w:val="32"/>
        </w:rPr>
        <w:t>，以培養面對新時代之能力，</w:t>
      </w:r>
      <w:r w:rsidR="003E2714" w:rsidRPr="00B826F9">
        <w:rPr>
          <w:rFonts w:ascii="標楷體" w:eastAsia="標楷體" w:hAnsi="標楷體" w:cs="Arial" w:hint="eastAsia"/>
          <w:sz w:val="32"/>
          <w:szCs w:val="32"/>
        </w:rPr>
        <w:t>符應十二年國民教育引導學生成為「終身的學習者」之總目標。</w:t>
      </w:r>
    </w:p>
    <w:p w:rsidR="003E2714" w:rsidRPr="003E2714" w:rsidRDefault="003E2714" w:rsidP="003E2714">
      <w:pPr>
        <w:spacing w:line="360" w:lineRule="exact"/>
        <w:ind w:right="113" w:firstLineChars="224" w:firstLine="538"/>
        <w:jc w:val="both"/>
        <w:rPr>
          <w:rFonts w:ascii="標楷體" w:eastAsia="標楷體" w:hAnsi="標楷體" w:cs="Arial"/>
        </w:rPr>
      </w:pP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研究方法及步驟：</w:t>
      </w:r>
    </w:p>
    <w:p w:rsidR="00C2303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學校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首先分析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生物及理化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課程中可進行哪些科學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探索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，增加趣味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性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以提升學生探索動機。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由於此次自然科協同計畫人加入林金燦組長一起研究，同時也與本校閱讀教師群一起擔任閱讀推動，能引導教師群進行閱讀課程中之科普課程，又能在本身之自然科程中與蘇億晉組長與自然科教師進行課程對話，加深加廣自然探索課程；本校教師先挑選適合閱讀的文本，藉由閱讀引導學生進行科學探索，再引導進入科學探究活動，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進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入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實驗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操作的部分。教師以各項生活中常見之科學事物為主，挑選合適的實驗單元，增加科學趣味來設計探究內容，帶領學生進行科學實驗，建立科學探索到詮釋的能力。</w:t>
      </w:r>
    </w:p>
    <w:p w:rsidR="00395488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此外，本計畫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亦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重視教師科學素養的培養，透過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教師社群</w:t>
      </w:r>
      <w:r w:rsidRPr="00B826F9">
        <w:rPr>
          <w:rFonts w:ascii="標楷體" w:eastAsia="標楷體" w:hAnsi="標楷體" w:hint="eastAsia"/>
          <w:color w:val="000000" w:themeColor="text1"/>
          <w:sz w:val="32"/>
          <w:szCs w:val="32"/>
        </w:rPr>
        <w:t>共同研究</w:t>
      </w:r>
      <w:r w:rsidRPr="00B826F9">
        <w:rPr>
          <w:rFonts w:ascii="標楷體" w:eastAsia="標楷體" w:hAnsi="標楷體"/>
          <w:color w:val="000000" w:themeColor="text1"/>
          <w:sz w:val="32"/>
          <w:szCs w:val="32"/>
        </w:rPr>
        <w:t>、分析、安排與設計實驗課程，並進一步發展出探究趣味實驗教材。</w:t>
      </w: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教師群：</w:t>
      </w: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B826F9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93779F" wp14:editId="0460D306">
                <wp:simplePos x="0" y="0"/>
                <wp:positionH relativeFrom="margin">
                  <wp:posOffset>-62511</wp:posOffset>
                </wp:positionH>
                <wp:positionV relativeFrom="paragraph">
                  <wp:posOffset>218440</wp:posOffset>
                </wp:positionV>
                <wp:extent cx="6428510" cy="867920"/>
                <wp:effectExtent l="0" t="0" r="10795" b="8890"/>
                <wp:wrapNone/>
                <wp:docPr id="32771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28510" cy="867920"/>
                          <a:chOff x="150" y="0"/>
                          <a:chExt cx="4009" cy="1045"/>
                        </a:xfrm>
                      </wpg:grpSpPr>
                      <wps:wsp>
                        <wps:cNvPr id="2" name="Freeform 9"/>
                        <wps:cNvSpPr>
                          <a:spLocks/>
                        </wps:cNvSpPr>
                        <wps:spPr bwMode="auto">
                          <a:xfrm>
                            <a:off x="150" y="0"/>
                            <a:ext cx="659" cy="1044"/>
                          </a:xfrm>
                          <a:custGeom>
                            <a:avLst/>
                            <a:gdLst>
                              <a:gd name="T0" fmla="*/ 214935996 w 1196"/>
                              <a:gd name="T1" fmla="*/ 2147481457 h 800"/>
                              <a:gd name="T2" fmla="*/ 214935996 w 1196"/>
                              <a:gd name="T3" fmla="*/ 0 h 800"/>
                              <a:gd name="T4" fmla="*/ 0 w 1196"/>
                              <a:gd name="T5" fmla="*/ 0 h 800"/>
                              <a:gd name="T6" fmla="*/ 0 w 1196"/>
                              <a:gd name="T7" fmla="*/ 2147481457 h 800"/>
                              <a:gd name="T8" fmla="*/ 214935996 w 1196"/>
                              <a:gd name="T9" fmla="*/ 2147481457 h 800"/>
                              <a:gd name="T10" fmla="*/ 214935996 w 1196"/>
                              <a:gd name="T11" fmla="*/ 2147481457 h 800"/>
                              <a:gd name="T12" fmla="*/ 214935996 w 1196"/>
                              <a:gd name="T13" fmla="*/ 2147481457 h 800"/>
                              <a:gd name="T14" fmla="*/ 214935996 w 1196"/>
                              <a:gd name="T15" fmla="*/ 2147481457 h 8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w 1196"/>
                              <a:gd name="T25" fmla="*/ 0 h 800"/>
                              <a:gd name="T26" fmla="*/ 1196 w 1196"/>
                              <a:gd name="T27" fmla="*/ 800 h 8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1196" h="800">
                                <a:moveTo>
                                  <a:pt x="1046" y="204"/>
                                </a:moveTo>
                                <a:lnTo>
                                  <a:pt x="8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00"/>
                                </a:lnTo>
                                <a:lnTo>
                                  <a:pt x="892" y="800"/>
                                </a:lnTo>
                                <a:lnTo>
                                  <a:pt x="1046" y="596"/>
                                </a:lnTo>
                                <a:lnTo>
                                  <a:pt x="1196" y="400"/>
                                </a:lnTo>
                                <a:lnTo>
                                  <a:pt x="1046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8ED6"/>
                          </a:solidFill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3" name="Freeform 10"/>
                        <wps:cNvSpPr>
                          <a:spLocks/>
                        </wps:cNvSpPr>
                        <wps:spPr bwMode="auto">
                          <a:xfrm>
                            <a:off x="726" y="0"/>
                            <a:ext cx="797" cy="1032"/>
                          </a:xfrm>
                          <a:custGeom>
                            <a:avLst/>
                            <a:gdLst>
                              <a:gd name="T0" fmla="*/ 199250195 w 1168"/>
                              <a:gd name="T1" fmla="*/ 2147481457 h 800"/>
                              <a:gd name="T2" fmla="*/ 199250195 w 1168"/>
                              <a:gd name="T3" fmla="*/ 0 h 800"/>
                              <a:gd name="T4" fmla="*/ 0 w 1168"/>
                              <a:gd name="T5" fmla="*/ 0 h 800"/>
                              <a:gd name="T6" fmla="*/ 199250195 w 1168"/>
                              <a:gd name="T7" fmla="*/ 2147481457 h 800"/>
                              <a:gd name="T8" fmla="*/ 199250195 w 1168"/>
                              <a:gd name="T9" fmla="*/ 2147481457 h 800"/>
                              <a:gd name="T10" fmla="*/ 199250195 w 1168"/>
                              <a:gd name="T11" fmla="*/ 2147481457 h 800"/>
                              <a:gd name="T12" fmla="*/ 0 w 1168"/>
                              <a:gd name="T13" fmla="*/ 2147481457 h 800"/>
                              <a:gd name="T14" fmla="*/ 199250195 w 1168"/>
                              <a:gd name="T15" fmla="*/ 2147481457 h 800"/>
                              <a:gd name="T16" fmla="*/ 199250195 w 1168"/>
                              <a:gd name="T17" fmla="*/ 2147481457 h 800"/>
                              <a:gd name="T18" fmla="*/ 199250195 w 1168"/>
                              <a:gd name="T19" fmla="*/ 2147481457 h 800"/>
                              <a:gd name="T20" fmla="*/ 199250195 w 1168"/>
                              <a:gd name="T21" fmla="*/ 2147481457 h 80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1168"/>
                              <a:gd name="T34" fmla="*/ 0 h 800"/>
                              <a:gd name="T35" fmla="*/ 1168 w 1168"/>
                              <a:gd name="T36" fmla="*/ 800 h 80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1168" h="800">
                                <a:moveTo>
                                  <a:pt x="1018" y="204"/>
                                </a:moveTo>
                                <a:lnTo>
                                  <a:pt x="864" y="0"/>
                                </a:lnTo>
                                <a:lnTo>
                                  <a:pt x="0" y="0"/>
                                </a:lnTo>
                                <a:lnTo>
                                  <a:pt x="154" y="204"/>
                                </a:lnTo>
                                <a:lnTo>
                                  <a:pt x="304" y="400"/>
                                </a:lnTo>
                                <a:lnTo>
                                  <a:pt x="154" y="596"/>
                                </a:lnTo>
                                <a:lnTo>
                                  <a:pt x="0" y="800"/>
                                </a:lnTo>
                                <a:lnTo>
                                  <a:pt x="864" y="800"/>
                                </a:lnTo>
                                <a:lnTo>
                                  <a:pt x="1018" y="596"/>
                                </a:lnTo>
                                <a:lnTo>
                                  <a:pt x="1168" y="400"/>
                                </a:lnTo>
                                <a:lnTo>
                                  <a:pt x="1018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FF"/>
                          </a:solidFill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4" name="Freeform 11"/>
                        <wps:cNvSpPr>
                          <a:spLocks/>
                        </wps:cNvSpPr>
                        <wps:spPr bwMode="auto">
                          <a:xfrm>
                            <a:off x="1452" y="0"/>
                            <a:ext cx="728" cy="1031"/>
                          </a:xfrm>
                          <a:custGeom>
                            <a:avLst/>
                            <a:gdLst>
                              <a:gd name="T0" fmla="*/ 266853219 w 1170"/>
                              <a:gd name="T1" fmla="*/ 2147481457 h 800"/>
                              <a:gd name="T2" fmla="*/ 266853219 w 1170"/>
                              <a:gd name="T3" fmla="*/ 0 h 800"/>
                              <a:gd name="T4" fmla="*/ 0 w 1170"/>
                              <a:gd name="T5" fmla="*/ 0 h 800"/>
                              <a:gd name="T6" fmla="*/ 266853219 w 1170"/>
                              <a:gd name="T7" fmla="*/ 2147481457 h 800"/>
                              <a:gd name="T8" fmla="*/ 266853219 w 1170"/>
                              <a:gd name="T9" fmla="*/ 2147481457 h 800"/>
                              <a:gd name="T10" fmla="*/ 266853219 w 1170"/>
                              <a:gd name="T11" fmla="*/ 2147481457 h 800"/>
                              <a:gd name="T12" fmla="*/ 0 w 1170"/>
                              <a:gd name="T13" fmla="*/ 2147481457 h 800"/>
                              <a:gd name="T14" fmla="*/ 266853219 w 1170"/>
                              <a:gd name="T15" fmla="*/ 2147481457 h 800"/>
                              <a:gd name="T16" fmla="*/ 266853219 w 1170"/>
                              <a:gd name="T17" fmla="*/ 2147481457 h 800"/>
                              <a:gd name="T18" fmla="*/ 266853219 w 1170"/>
                              <a:gd name="T19" fmla="*/ 2147481457 h 800"/>
                              <a:gd name="T20" fmla="*/ 266853219 w 1170"/>
                              <a:gd name="T21" fmla="*/ 2147481457 h 80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1170"/>
                              <a:gd name="T34" fmla="*/ 0 h 800"/>
                              <a:gd name="T35" fmla="*/ 1170 w 1170"/>
                              <a:gd name="T36" fmla="*/ 800 h 80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1170" h="800">
                                <a:moveTo>
                                  <a:pt x="1020" y="204"/>
                                </a:moveTo>
                                <a:lnTo>
                                  <a:pt x="864" y="0"/>
                                </a:lnTo>
                                <a:lnTo>
                                  <a:pt x="0" y="0"/>
                                </a:lnTo>
                                <a:lnTo>
                                  <a:pt x="156" y="204"/>
                                </a:lnTo>
                                <a:lnTo>
                                  <a:pt x="306" y="400"/>
                                </a:lnTo>
                                <a:lnTo>
                                  <a:pt x="156" y="596"/>
                                </a:lnTo>
                                <a:lnTo>
                                  <a:pt x="0" y="800"/>
                                </a:lnTo>
                                <a:lnTo>
                                  <a:pt x="864" y="800"/>
                                </a:lnTo>
                                <a:lnTo>
                                  <a:pt x="1020" y="596"/>
                                </a:lnTo>
                                <a:lnTo>
                                  <a:pt x="1170" y="400"/>
                                </a:lnTo>
                                <a:lnTo>
                                  <a:pt x="1020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57"/>
                          </a:solidFill>
                          <a:ln w="12700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" name="Freeform 12"/>
                        <wps:cNvSpPr>
                          <a:spLocks/>
                        </wps:cNvSpPr>
                        <wps:spPr bwMode="auto">
                          <a:xfrm>
                            <a:off x="2109" y="25"/>
                            <a:ext cx="685" cy="1019"/>
                          </a:xfrm>
                          <a:custGeom>
                            <a:avLst/>
                            <a:gdLst>
                              <a:gd name="T0" fmla="*/ 359604769 w 1168"/>
                              <a:gd name="T1" fmla="*/ 2147481457 h 800"/>
                              <a:gd name="T2" fmla="*/ 359604769 w 1168"/>
                              <a:gd name="T3" fmla="*/ 0 h 800"/>
                              <a:gd name="T4" fmla="*/ 0 w 1168"/>
                              <a:gd name="T5" fmla="*/ 0 h 800"/>
                              <a:gd name="T6" fmla="*/ 359604769 w 1168"/>
                              <a:gd name="T7" fmla="*/ 2147481457 h 800"/>
                              <a:gd name="T8" fmla="*/ 359604769 w 1168"/>
                              <a:gd name="T9" fmla="*/ 2147481457 h 800"/>
                              <a:gd name="T10" fmla="*/ 359604769 w 1168"/>
                              <a:gd name="T11" fmla="*/ 2147481457 h 800"/>
                              <a:gd name="T12" fmla="*/ 0 w 1168"/>
                              <a:gd name="T13" fmla="*/ 2147481457 h 800"/>
                              <a:gd name="T14" fmla="*/ 359604769 w 1168"/>
                              <a:gd name="T15" fmla="*/ 2147481457 h 800"/>
                              <a:gd name="T16" fmla="*/ 359604769 w 1168"/>
                              <a:gd name="T17" fmla="*/ 2147481457 h 800"/>
                              <a:gd name="T18" fmla="*/ 359604769 w 1168"/>
                              <a:gd name="T19" fmla="*/ 2147481457 h 800"/>
                              <a:gd name="T20" fmla="*/ 359604769 w 1168"/>
                              <a:gd name="T21" fmla="*/ 2147481457 h 80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1168"/>
                              <a:gd name="T34" fmla="*/ 0 h 800"/>
                              <a:gd name="T35" fmla="*/ 1168 w 1168"/>
                              <a:gd name="T36" fmla="*/ 800 h 80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1168" h="800">
                                <a:moveTo>
                                  <a:pt x="1018" y="204"/>
                                </a:moveTo>
                                <a:lnTo>
                                  <a:pt x="864" y="0"/>
                                </a:lnTo>
                                <a:lnTo>
                                  <a:pt x="0" y="0"/>
                                </a:lnTo>
                                <a:lnTo>
                                  <a:pt x="154" y="204"/>
                                </a:lnTo>
                                <a:lnTo>
                                  <a:pt x="304" y="400"/>
                                </a:lnTo>
                                <a:lnTo>
                                  <a:pt x="154" y="596"/>
                                </a:lnTo>
                                <a:lnTo>
                                  <a:pt x="0" y="800"/>
                                </a:lnTo>
                                <a:lnTo>
                                  <a:pt x="864" y="800"/>
                                </a:lnTo>
                                <a:lnTo>
                                  <a:pt x="1018" y="596"/>
                                </a:lnTo>
                                <a:lnTo>
                                  <a:pt x="1168" y="400"/>
                                </a:lnTo>
                                <a:lnTo>
                                  <a:pt x="1018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993"/>
                          </a:solidFill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62" y="91"/>
                            <a:ext cx="339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準備</w:t>
                              </w:r>
                            </w:p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階段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676" y="158"/>
                            <a:ext cx="339" cy="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課程</w:t>
                              </w:r>
                            </w:p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規劃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367" y="144"/>
                            <a:ext cx="339" cy="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教學</w:t>
                              </w:r>
                            </w:p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階段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884" y="91"/>
                            <a:ext cx="495" cy="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發展科學探索主題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0" name="Freeform 12"/>
                        <wps:cNvSpPr>
                          <a:spLocks/>
                        </wps:cNvSpPr>
                        <wps:spPr bwMode="auto">
                          <a:xfrm>
                            <a:off x="2760" y="62"/>
                            <a:ext cx="791" cy="968"/>
                          </a:xfrm>
                          <a:custGeom>
                            <a:avLst/>
                            <a:gdLst>
                              <a:gd name="T0" fmla="*/ 776568307 w 1168"/>
                              <a:gd name="T1" fmla="*/ 2147481457 h 800"/>
                              <a:gd name="T2" fmla="*/ 776568307 w 1168"/>
                              <a:gd name="T3" fmla="*/ 0 h 800"/>
                              <a:gd name="T4" fmla="*/ 0 w 1168"/>
                              <a:gd name="T5" fmla="*/ 0 h 800"/>
                              <a:gd name="T6" fmla="*/ 776568307 w 1168"/>
                              <a:gd name="T7" fmla="*/ 2147481457 h 800"/>
                              <a:gd name="T8" fmla="*/ 776568307 w 1168"/>
                              <a:gd name="T9" fmla="*/ 2147481457 h 800"/>
                              <a:gd name="T10" fmla="*/ 776568307 w 1168"/>
                              <a:gd name="T11" fmla="*/ 2147481457 h 800"/>
                              <a:gd name="T12" fmla="*/ 0 w 1168"/>
                              <a:gd name="T13" fmla="*/ 2147481457 h 800"/>
                              <a:gd name="T14" fmla="*/ 776568307 w 1168"/>
                              <a:gd name="T15" fmla="*/ 2147481457 h 800"/>
                              <a:gd name="T16" fmla="*/ 776568307 w 1168"/>
                              <a:gd name="T17" fmla="*/ 2147481457 h 800"/>
                              <a:gd name="T18" fmla="*/ 776568307 w 1168"/>
                              <a:gd name="T19" fmla="*/ 2147481457 h 800"/>
                              <a:gd name="T20" fmla="*/ 776568307 w 1168"/>
                              <a:gd name="T21" fmla="*/ 2147481457 h 80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1168"/>
                              <a:gd name="T34" fmla="*/ 0 h 800"/>
                              <a:gd name="T35" fmla="*/ 1168 w 1168"/>
                              <a:gd name="T36" fmla="*/ 800 h 80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1168" h="800">
                                <a:moveTo>
                                  <a:pt x="1018" y="204"/>
                                </a:moveTo>
                                <a:lnTo>
                                  <a:pt x="864" y="0"/>
                                </a:lnTo>
                                <a:lnTo>
                                  <a:pt x="0" y="0"/>
                                </a:lnTo>
                                <a:lnTo>
                                  <a:pt x="154" y="204"/>
                                </a:lnTo>
                                <a:lnTo>
                                  <a:pt x="304" y="400"/>
                                </a:lnTo>
                                <a:lnTo>
                                  <a:pt x="154" y="596"/>
                                </a:lnTo>
                                <a:lnTo>
                                  <a:pt x="0" y="800"/>
                                </a:lnTo>
                                <a:lnTo>
                                  <a:pt x="864" y="800"/>
                                </a:lnTo>
                                <a:lnTo>
                                  <a:pt x="1018" y="596"/>
                                </a:lnTo>
                                <a:lnTo>
                                  <a:pt x="1168" y="400"/>
                                </a:lnTo>
                                <a:lnTo>
                                  <a:pt x="1018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993"/>
                          </a:solidFill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811" y="223"/>
                            <a:ext cx="771" cy="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資料分析</w:t>
                              </w:r>
                            </w:p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與評量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3485" y="46"/>
                            <a:ext cx="674" cy="985"/>
                          </a:xfrm>
                          <a:custGeom>
                            <a:avLst/>
                            <a:gdLst>
                              <a:gd name="T0" fmla="*/ 470166291 w 1168"/>
                              <a:gd name="T1" fmla="*/ 2147481457 h 800"/>
                              <a:gd name="T2" fmla="*/ 470166291 w 1168"/>
                              <a:gd name="T3" fmla="*/ 0 h 800"/>
                              <a:gd name="T4" fmla="*/ 0 w 1168"/>
                              <a:gd name="T5" fmla="*/ 0 h 800"/>
                              <a:gd name="T6" fmla="*/ 470166291 w 1168"/>
                              <a:gd name="T7" fmla="*/ 2147481457 h 800"/>
                              <a:gd name="T8" fmla="*/ 470166291 w 1168"/>
                              <a:gd name="T9" fmla="*/ 2147481457 h 800"/>
                              <a:gd name="T10" fmla="*/ 470166291 w 1168"/>
                              <a:gd name="T11" fmla="*/ 2147481457 h 800"/>
                              <a:gd name="T12" fmla="*/ 0 w 1168"/>
                              <a:gd name="T13" fmla="*/ 2147481457 h 800"/>
                              <a:gd name="T14" fmla="*/ 470166291 w 1168"/>
                              <a:gd name="T15" fmla="*/ 2147481457 h 800"/>
                              <a:gd name="T16" fmla="*/ 470166291 w 1168"/>
                              <a:gd name="T17" fmla="*/ 2147481457 h 800"/>
                              <a:gd name="T18" fmla="*/ 470166291 w 1168"/>
                              <a:gd name="T19" fmla="*/ 2147481457 h 800"/>
                              <a:gd name="T20" fmla="*/ 470166291 w 1168"/>
                              <a:gd name="T21" fmla="*/ 2147481457 h 80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1168"/>
                              <a:gd name="T34" fmla="*/ 0 h 800"/>
                              <a:gd name="T35" fmla="*/ 1168 w 1168"/>
                              <a:gd name="T36" fmla="*/ 800 h 80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1168" h="800">
                                <a:moveTo>
                                  <a:pt x="1018" y="204"/>
                                </a:moveTo>
                                <a:lnTo>
                                  <a:pt x="864" y="0"/>
                                </a:lnTo>
                                <a:lnTo>
                                  <a:pt x="0" y="0"/>
                                </a:lnTo>
                                <a:lnTo>
                                  <a:pt x="154" y="204"/>
                                </a:lnTo>
                                <a:lnTo>
                                  <a:pt x="304" y="400"/>
                                </a:lnTo>
                                <a:lnTo>
                                  <a:pt x="154" y="596"/>
                                </a:lnTo>
                                <a:lnTo>
                                  <a:pt x="0" y="800"/>
                                </a:lnTo>
                                <a:lnTo>
                                  <a:pt x="864" y="800"/>
                                </a:lnTo>
                                <a:lnTo>
                                  <a:pt x="1018" y="596"/>
                                </a:lnTo>
                                <a:lnTo>
                                  <a:pt x="1168" y="400"/>
                                </a:lnTo>
                                <a:lnTo>
                                  <a:pt x="1018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993"/>
                          </a:solidFill>
                          <a:ln w="12700" cap="flat" cmpd="sng">
                            <a:solidFill>
                              <a:schemeClr val="tx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3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570" y="223"/>
                            <a:ext cx="589" cy="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修正</w:t>
                              </w:r>
                            </w:p>
                            <w:p w:rsidR="00B826F9" w:rsidRDefault="00B826F9" w:rsidP="00B826F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eastAsia="標楷體" w:hAnsi="標楷體" w:cs="Arial" w:hint="eastAsia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與檢討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93779F" id="Group 33" o:spid="_x0000_s1026" style="position:absolute;left:0;text-align:left;margin-left:-4.9pt;margin-top:17.2pt;width:506.2pt;height:68.35pt;z-index:251659264;mso-position-horizontal-relative:margin;mso-width-relative:margin;mso-height-relative:margin" coordorigin="150" coordsize="4009,1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">
                <v:shape id="Freeform 9" o:spid="_x0000_s1027" style="position:absolute;left:150;width:659;height:1044;visibility:visible;mso-wrap-style:square;v-text-anchor:top" coordsize="1196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" path="m1046,204l892,,,,,800r892,l1046,596,1196,400,1046,204xe" fillcolor="#748ed6" strokecolor="black [3213]" strokeweight="1pt">
                  <v:path arrowok="t" o:connecttype="custom" o:connectlocs="118430453,2147483646;118430453,0;0,0;0,2147483646;118430453,2147483646;118430453,2147483646;118430453,2147483646;118430453,2147483646" o:connectangles="0,0,0,0,0,0,0,0" textboxrect="0,0,1196,800"/>
                </v:shape>
                <v:shape id="Freeform 10" o:spid="_x0000_s1028" style="position:absolute;left:726;width:797;height:1032;visibility:visible;mso-wrap-style:square;v-text-anchor:top" coordsize="1168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" path="m1018,204l864,,,,154,204,304,400,154,596,,800r864,l1018,596,1168,400,1018,204xe" fillcolor="#9cf" strokecolor="black [3213]" strokeweight="1pt">
                  <v:path arrowok="t" o:connecttype="custom" o:connectlocs="135960964,2147483646;135960964,0;0,0;135960964,2147483646;135960964,2147483646;135960964,2147483646;0,2147483646;135960964,2147483646;135960964,2147483646;135960964,2147483646;135960964,2147483646" o:connectangles="0,0,0,0,0,0,0,0,0,0,0" textboxrect="0,0,1168,800"/>
                </v:shape>
                <v:shape id="Freeform 11" o:spid="_x0000_s1029" style="position:absolute;left:1452;width:728;height:1031;visibility:visible;mso-wrap-style:square;v-text-anchor:top" coordsize="1170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" path="m1020,204l864,,,,156,204,306,400,156,596,,800r864,l1020,596,1170,400,1020,204xe" fillcolor="#ffab57" strokecolor="black [3213]" strokeweight="1pt">
                  <v:path arrowok="t" o:connecttype="custom" o:connectlocs="166042003,2147483646;166042003,0;0,0;166042003,2147483646;166042003,2147483646;166042003,2147483646;0,2147483646;166042003,2147483646;166042003,2147483646;166042003,2147483646;166042003,2147483646" o:connectangles="0,0,0,0,0,0,0,0,0,0,0" textboxrect="0,0,1170,800"/>
                </v:shape>
                <v:shape id="Freeform 12" o:spid="_x0000_s1030" style="position:absolute;left:2109;top:25;width:685;height:1019;visibility:visible;mso-wrap-style:square;v-text-anchor:top" coordsize="1168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" path="m1018,204l864,,,,154,204,304,400,154,596,,800r864,l1018,596,1168,400,1018,204xe" fillcolor="#ffc993" strokecolor="black [3213]" strokeweight="1pt">
                  <v:path arrowok="t" o:connecttype="custom" o:connectlocs="210898345,2147483646;210898345,0;0,0;210898345,2147483646;210898345,2147483646;210898345,2147483646;0,2147483646;210898345,2147483646;210898345,2147483646;210898345,2147483646;210898345,2147483646" o:connectangles="0,0,0,0,0,0,0,0,0,0,0" textboxrect="0,0,1168,80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1" type="#_x0000_t202" style="position:absolute;left:262;top:91;width:339;height: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準備</w:t>
                        </w:r>
                      </w:p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階段</w:t>
                        </w:r>
                      </w:p>
                    </w:txbxContent>
                  </v:textbox>
                </v:shape>
                <v:shape id="Text Box 15" o:spid="_x0000_s1032" type="#_x0000_t202" style="position:absolute;left:1676;top:158;width:339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課程</w:t>
                        </w:r>
                      </w:p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規劃</w:t>
                        </w:r>
                      </w:p>
                    </w:txbxContent>
                  </v:textbox>
                </v:shape>
                <v:shape id="Text Box 16" o:spid="_x0000_s1033" type="#_x0000_t202" style="position:absolute;left:2367;top:144;width:339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教學</w:t>
                        </w:r>
                      </w:p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階段</w:t>
                        </w:r>
                      </w:p>
                    </w:txbxContent>
                  </v:textbox>
                </v:shape>
                <v:shape id="Text Box 17" o:spid="_x0000_s1034" type="#_x0000_t202" style="position:absolute;left:884;top:91;width:495;height: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發展科學探索主題</w:t>
                        </w:r>
                      </w:p>
                    </w:txbxContent>
                  </v:textbox>
                </v:shape>
                <v:shape id="Freeform 12" o:spid="_x0000_s1035" style="position:absolute;left:2760;top:62;width:791;height:968;visibility:visible;mso-wrap-style:square;v-text-anchor:top" coordsize="1168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" path="m1018,204l864,,,,154,204,304,400,154,596,,800r864,l1018,596,1168,400,1018,204xe" fillcolor="#ffc993" strokecolor="black [3213]" strokeweight="1pt">
                  <v:path arrowok="t" o:connecttype="custom" o:connectlocs="525912270,2147483646;525912270,0;0,0;525912270,2147483646;525912270,2147483646;525912270,2147483646;0,2147483646;525912270,2147483646;525912270,2147483646;525912270,2147483646;525912270,2147483646" o:connectangles="0,0,0,0,0,0,0,0,0,0,0" textboxrect="0,0,1168,800"/>
                </v:shape>
                <v:shape id="Text Box 17" o:spid="_x0000_s1036" type="#_x0000_t202" style="position:absolute;left:2811;top:223;width:771;height: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資料分析</w:t>
                        </w:r>
                      </w:p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與評量</w:t>
                        </w:r>
                      </w:p>
                    </w:txbxContent>
                  </v:textbox>
                </v:shape>
                <v:shape id="Freeform 12" o:spid="_x0000_s1037" style="position:absolute;left:3485;top:46;width:674;height:985;visibility:visible;mso-wrap-style:square;v-text-anchor:top" coordsize="1168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" path="m1018,204l864,,,,154,204,304,400,154,596,,800r864,l1018,596,1168,400,1018,204xe" fillcolor="#ffc993" strokecolor="black [3213]" strokeweight="1pt">
                  <v:path arrowok="t" o:connecttype="custom" o:connectlocs="271311712,2147483646;271311712,0;0,0;271311712,2147483646;271311712,2147483646;271311712,2147483646;0,2147483646;271311712,2147483646;271311712,2147483646;271311712,2147483646;271311712,2147483646" o:connectangles="0,0,0,0,0,0,0,0,0,0,0" textboxrect="0,0,1168,800"/>
                </v:shape>
                <v:shape id="Text Box 17" o:spid="_x0000_s1038" type="#_x0000_t202" style="position:absolute;left:3570;top:223;width:589;height: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修正</w:t>
                        </w:r>
                      </w:p>
                      <w:p w:rsidR="00B826F9" w:rsidRDefault="00B826F9" w:rsidP="00B826F9">
                        <w:pPr>
                          <w:pStyle w:val="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eastAsia="標楷體" w:hAnsi="標楷體" w:cs="Arial" w:hint="eastAsia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與檢討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C23039" w:rsidRDefault="00C2303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sz w:val="32"/>
          <w:szCs w:val="32"/>
        </w:rPr>
      </w:pPr>
      <w:r w:rsidRPr="00B826F9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E4107AE" wp14:editId="5FD062B2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6293485" cy="1114425"/>
            <wp:effectExtent l="0" t="0" r="0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348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32"/>
          <w:szCs w:val="32"/>
        </w:rPr>
        <w:t>教學活動：</w:t>
      </w:r>
    </w:p>
    <w:p w:rsid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B826F9" w:rsidRPr="00B826F9" w:rsidRDefault="00B826F9" w:rsidP="00B826F9">
      <w:pPr>
        <w:adjustRightInd w:val="0"/>
        <w:snapToGrid w:val="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目前研究成果：</w:t>
      </w:r>
    </w:p>
    <w:p w:rsidR="00395488" w:rsidRDefault="00B826F9" w:rsidP="00B826F9">
      <w:pPr>
        <w:ind w:firstLineChars="200" w:firstLine="640"/>
        <w:rPr>
          <w:rFonts w:ascii="標楷體" w:eastAsia="標楷體" w:hAnsi="標楷體"/>
          <w:bCs/>
          <w:sz w:val="32"/>
        </w:rPr>
      </w:pPr>
      <w:r w:rsidRPr="00C23039">
        <w:rPr>
          <w:rFonts w:ascii="標楷體" w:eastAsia="標楷體" w:hAnsi="標楷體" w:hint="eastAsia"/>
          <w:bCs/>
          <w:sz w:val="32"/>
        </w:rPr>
        <w:t>以藍晒初探為</w:t>
      </w:r>
      <w:r w:rsidR="00C23039" w:rsidRPr="00C23039">
        <w:rPr>
          <w:rFonts w:ascii="標楷體" w:eastAsia="標楷體" w:hAnsi="標楷體" w:hint="eastAsia"/>
          <w:bCs/>
          <w:sz w:val="32"/>
        </w:rPr>
        <w:t>活動實例</w:t>
      </w:r>
      <w:r w:rsidR="00C23039">
        <w:rPr>
          <w:rFonts w:ascii="標楷體" w:eastAsia="標楷體" w:hAnsi="標楷體" w:hint="eastAsia"/>
          <w:bCs/>
          <w:sz w:val="32"/>
        </w:rPr>
        <w:t>。</w:t>
      </w:r>
    </w:p>
    <w:p w:rsidR="00C23039" w:rsidRPr="00902723" w:rsidRDefault="00C23039" w:rsidP="00C23039">
      <w:pPr>
        <w:jc w:val="center"/>
        <w:rPr>
          <w:b/>
          <w:sz w:val="32"/>
        </w:rPr>
      </w:pPr>
      <w:r>
        <w:rPr>
          <w:rFonts w:asciiTheme="minorEastAsia" w:hAnsiTheme="minorEastAsia" w:hint="eastAsia"/>
          <w:b/>
          <w:sz w:val="32"/>
          <w:szCs w:val="32"/>
        </w:rPr>
        <w:lastRenderedPageBreak/>
        <w:t>「</w:t>
      </w:r>
      <w:r>
        <w:rPr>
          <w:rFonts w:ascii="新細明體" w:hAnsi="新細明體" w:hint="eastAsia"/>
          <w:b/>
          <w:sz w:val="32"/>
          <w:szCs w:val="32"/>
        </w:rPr>
        <w:t>太陽越大我越愛~藍曬初探</w:t>
      </w:r>
      <w:r>
        <w:rPr>
          <w:rFonts w:asciiTheme="minorEastAsia" w:hAnsiTheme="minorEastAsia" w:hint="eastAsia"/>
          <w:b/>
          <w:sz w:val="32"/>
          <w:szCs w:val="32"/>
        </w:rPr>
        <w:t>」</w:t>
      </w:r>
      <w:r w:rsidRPr="00902723">
        <w:rPr>
          <w:rFonts w:hint="eastAsia"/>
          <w:b/>
          <w:sz w:val="32"/>
        </w:rPr>
        <w:t>教案</w:t>
      </w:r>
    </w:p>
    <w:tbl>
      <w:tblPr>
        <w:tblStyle w:val="a8"/>
        <w:tblW w:w="9498" w:type="dxa"/>
        <w:tblInd w:w="-459" w:type="dxa"/>
        <w:tblLook w:val="04A0" w:firstRow="1" w:lastRow="0" w:firstColumn="1" w:lastColumn="0" w:noHBand="0" w:noVBand="1"/>
      </w:tblPr>
      <w:tblGrid>
        <w:gridCol w:w="851"/>
        <w:gridCol w:w="567"/>
        <w:gridCol w:w="283"/>
        <w:gridCol w:w="2977"/>
        <w:gridCol w:w="1276"/>
        <w:gridCol w:w="1276"/>
        <w:gridCol w:w="850"/>
        <w:gridCol w:w="1418"/>
      </w:tblGrid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服務學校</w:t>
            </w:r>
          </w:p>
        </w:tc>
        <w:tc>
          <w:tcPr>
            <w:tcW w:w="3260" w:type="dxa"/>
            <w:gridSpan w:val="2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雲林縣立建國國中</w:t>
            </w:r>
          </w:p>
        </w:tc>
        <w:tc>
          <w:tcPr>
            <w:tcW w:w="1276" w:type="dxa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設計者</w:t>
            </w:r>
          </w:p>
        </w:tc>
        <w:tc>
          <w:tcPr>
            <w:tcW w:w="3544" w:type="dxa"/>
            <w:gridSpan w:val="3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林金燦</w:t>
            </w:r>
          </w:p>
        </w:tc>
      </w:tr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領域</w:t>
            </w:r>
            <w:r w:rsidRPr="006015CB">
              <w:rPr>
                <w:rFonts w:asciiTheme="minorEastAsia" w:hAnsiTheme="minorEastAsia"/>
                <w:b/>
              </w:rPr>
              <w:t>/</w:t>
            </w:r>
            <w:r w:rsidRPr="006015CB">
              <w:rPr>
                <w:rFonts w:asciiTheme="minorEastAsia" w:hAnsiTheme="minorEastAsia" w:hint="eastAsia"/>
                <w:b/>
              </w:rPr>
              <w:t>科目</w:t>
            </w:r>
          </w:p>
        </w:tc>
        <w:tc>
          <w:tcPr>
            <w:tcW w:w="3260" w:type="dxa"/>
            <w:gridSpan w:val="2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校訂課程/自然探索</w:t>
            </w:r>
          </w:p>
        </w:tc>
        <w:tc>
          <w:tcPr>
            <w:tcW w:w="1276" w:type="dxa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實施年級</w:t>
            </w:r>
          </w:p>
        </w:tc>
        <w:tc>
          <w:tcPr>
            <w:tcW w:w="3544" w:type="dxa"/>
            <w:gridSpan w:val="3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八年級</w:t>
            </w:r>
          </w:p>
        </w:tc>
      </w:tr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單元名稱</w:t>
            </w:r>
          </w:p>
        </w:tc>
        <w:tc>
          <w:tcPr>
            <w:tcW w:w="3260" w:type="dxa"/>
            <w:gridSpan w:val="2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藍曬初探</w:t>
            </w:r>
          </w:p>
        </w:tc>
        <w:tc>
          <w:tcPr>
            <w:tcW w:w="1276" w:type="dxa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課程節數</w:t>
            </w:r>
          </w:p>
        </w:tc>
        <w:tc>
          <w:tcPr>
            <w:tcW w:w="3544" w:type="dxa"/>
            <w:gridSpan w:val="3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共</w:t>
            </w:r>
            <w:r>
              <w:rPr>
                <w:rFonts w:asciiTheme="minorEastAsia" w:hAnsiTheme="minorEastAsia" w:hint="eastAsia"/>
              </w:rPr>
              <w:t>3</w:t>
            </w:r>
            <w:r w:rsidRPr="006015CB">
              <w:rPr>
                <w:rFonts w:asciiTheme="minorEastAsia" w:hAnsiTheme="minorEastAsia" w:hint="eastAsia"/>
              </w:rPr>
              <w:t>節</w:t>
            </w:r>
          </w:p>
        </w:tc>
      </w:tr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教材來源</w:t>
            </w:r>
          </w:p>
        </w:tc>
        <w:tc>
          <w:tcPr>
            <w:tcW w:w="8080" w:type="dxa"/>
            <w:gridSpan w:val="6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自編教材</w:t>
            </w:r>
          </w:p>
        </w:tc>
      </w:tr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設計理念</w:t>
            </w:r>
          </w:p>
        </w:tc>
        <w:tc>
          <w:tcPr>
            <w:tcW w:w="8080" w:type="dxa"/>
            <w:gridSpan w:val="6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  <w:color w:val="000000" w:themeColor="text1"/>
              </w:rPr>
              <w:t>設計理念</w:t>
            </w:r>
            <w:r w:rsidRPr="006015CB">
              <w:rPr>
                <w:rFonts w:asciiTheme="minorEastAsia" w:hAnsiTheme="minorEastAsia"/>
                <w:color w:val="000000" w:themeColor="text1"/>
              </w:rPr>
              <w:t>在於</w:t>
            </w:r>
            <w:r w:rsidRPr="006015CB">
              <w:rPr>
                <w:rFonts w:asciiTheme="minorEastAsia" w:hAnsiTheme="minorEastAsia" w:hint="eastAsia"/>
                <w:color w:val="000000" w:themeColor="text1"/>
              </w:rPr>
              <w:t>使學生</w:t>
            </w:r>
            <w:r w:rsidRPr="006015CB">
              <w:rPr>
                <w:rFonts w:asciiTheme="minorEastAsia" w:hAnsiTheme="minorEastAsia" w:hint="eastAsia"/>
              </w:rPr>
              <w:t>從做中學，透過參與藍曬實作的過程、原理，探討形成的條件，經由經驗逐漸擴張，經思考而獲得知識。</w:t>
            </w:r>
          </w:p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/>
                <w:color w:val="000000" w:themeColor="text1"/>
              </w:rPr>
              <w:t>藉由科學實驗為主軸，連結</w:t>
            </w:r>
            <w:r w:rsidRPr="006015CB">
              <w:rPr>
                <w:rFonts w:asciiTheme="minorEastAsia" w:hAnsiTheme="minorEastAsia" w:hint="eastAsia"/>
                <w:color w:val="000000" w:themeColor="text1"/>
              </w:rPr>
              <w:t>具體操作</w:t>
            </w:r>
            <w:r w:rsidRPr="006015CB">
              <w:rPr>
                <w:rFonts w:asciiTheme="minorEastAsia" w:hAnsiTheme="minorEastAsia"/>
                <w:color w:val="000000" w:themeColor="text1"/>
              </w:rPr>
              <w:t>及詮釋科學資料的能力，提升學生的</w:t>
            </w:r>
            <w:r w:rsidRPr="006015CB">
              <w:rPr>
                <w:rFonts w:asciiTheme="minorEastAsia" w:hAnsiTheme="minorEastAsia" w:hint="eastAsia"/>
                <w:color w:val="000000" w:themeColor="text1"/>
              </w:rPr>
              <w:t>科學素養</w:t>
            </w:r>
            <w:r w:rsidRPr="006015CB">
              <w:rPr>
                <w:rFonts w:asciiTheme="minorEastAsia" w:hAnsiTheme="minorEastAsia"/>
                <w:color w:val="000000" w:themeColor="text1"/>
              </w:rPr>
              <w:t>，並進而帶動學</w:t>
            </w:r>
            <w:r w:rsidRPr="006015CB">
              <w:rPr>
                <w:rFonts w:asciiTheme="minorEastAsia" w:hAnsiTheme="minorEastAsia" w:hint="eastAsia"/>
                <w:color w:val="000000" w:themeColor="text1"/>
              </w:rPr>
              <w:t>生理性思考</w:t>
            </w:r>
            <w:r w:rsidRPr="006015CB">
              <w:rPr>
                <w:rFonts w:asciiTheme="minorEastAsia" w:hAnsiTheme="minorEastAsia"/>
                <w:color w:val="000000" w:themeColor="text1"/>
              </w:rPr>
              <w:t>的風氣</w:t>
            </w:r>
            <w:r w:rsidRPr="006015CB">
              <w:rPr>
                <w:rFonts w:asciiTheme="minorEastAsia" w:hAnsiTheme="minorEastAsia" w:hint="eastAsia"/>
              </w:rPr>
              <w:t>。</w:t>
            </w:r>
          </w:p>
        </w:tc>
      </w:tr>
      <w:tr w:rsidR="00C23039" w:rsidRPr="006015CB" w:rsidTr="00534AA4"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參考資料</w:t>
            </w:r>
          </w:p>
        </w:tc>
        <w:tc>
          <w:tcPr>
            <w:tcW w:w="8080" w:type="dxa"/>
            <w:gridSpan w:val="6"/>
            <w:tcBorders>
              <w:bottom w:val="single" w:sz="4" w:space="0" w:color="auto"/>
            </w:tcBorders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國立科學工藝博物館</w:t>
            </w:r>
            <w:r>
              <w:rPr>
                <w:rFonts w:asciiTheme="minorEastAsia" w:hAnsiTheme="minorEastAsia" w:hint="eastAsia"/>
              </w:rPr>
              <w:t>、國立台灣科學教育館</w:t>
            </w:r>
            <w:r w:rsidRPr="006015CB">
              <w:rPr>
                <w:rFonts w:asciiTheme="minorEastAsia" w:hAnsiTheme="minorEastAsia" w:hint="eastAsia"/>
              </w:rPr>
              <w:t>之網頁資源</w:t>
            </w:r>
          </w:p>
        </w:tc>
      </w:tr>
      <w:tr w:rsidR="00C23039" w:rsidRPr="006015CB" w:rsidTr="00534AA4">
        <w:tc>
          <w:tcPr>
            <w:tcW w:w="9498" w:type="dxa"/>
            <w:gridSpan w:val="8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設計依據</w:t>
            </w:r>
          </w:p>
        </w:tc>
      </w:tr>
      <w:tr w:rsidR="00C23039" w:rsidRPr="006015CB" w:rsidTr="00534AA4">
        <w:tc>
          <w:tcPr>
            <w:tcW w:w="1418" w:type="dxa"/>
            <w:gridSpan w:val="2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核心素養</w:t>
            </w:r>
          </w:p>
        </w:tc>
        <w:tc>
          <w:tcPr>
            <w:tcW w:w="8080" w:type="dxa"/>
            <w:gridSpan w:val="6"/>
          </w:tcPr>
          <w:p w:rsidR="00C23039" w:rsidRPr="006015CB" w:rsidRDefault="00C23039" w:rsidP="00534AA4">
            <w:pPr>
              <w:pStyle w:val="Web"/>
              <w:spacing w:before="0" w:beforeAutospacing="0" w:after="0" w:afterAutospacing="0"/>
              <w:rPr>
                <w:rFonts w:asciiTheme="minorEastAsia" w:hAnsiTheme="minorEastAsia"/>
                <w:color w:val="000000"/>
                <w:shd w:val="clear" w:color="auto" w:fill="FFFFFF"/>
              </w:rPr>
            </w:pPr>
            <w:r w:rsidRPr="006015CB">
              <w:rPr>
                <w:rStyle w:val="a9"/>
                <w:rFonts w:asciiTheme="minorEastAsia" w:hAnsiTheme="minorEastAsia"/>
                <w:color w:val="000000"/>
                <w:bdr w:val="none" w:sz="0" w:space="0" w:color="auto" w:frame="1"/>
                <w:shd w:val="clear" w:color="auto" w:fill="FFFFFF"/>
              </w:rPr>
              <w:t>自-J-A1</w:t>
            </w:r>
            <w:r w:rsidRPr="006015CB">
              <w:rPr>
                <w:rFonts w:asciiTheme="minorEastAsia" w:hAnsiTheme="minorEastAsia"/>
                <w:color w:val="000000"/>
                <w:shd w:val="clear" w:color="auto" w:fill="FFFFFF"/>
              </w:rPr>
              <w:t>能應用科學知識、方法與態度於日常生活當中。</w:t>
            </w: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rPr>
                <w:rFonts w:asciiTheme="minorEastAsia" w:hAnsiTheme="minorEastAsia"/>
                <w:color w:val="000000"/>
                <w:shd w:val="clear" w:color="auto" w:fill="FFFFFF"/>
              </w:rPr>
            </w:pPr>
            <w:r w:rsidRPr="006015CB">
              <w:rPr>
                <w:rStyle w:val="a9"/>
                <w:rFonts w:asciiTheme="minorEastAsia" w:hAnsiTheme="minorEastAsia"/>
                <w:color w:val="000000"/>
                <w:bdr w:val="none" w:sz="0" w:space="0" w:color="auto" w:frame="1"/>
                <w:shd w:val="clear" w:color="auto" w:fill="FFFFFF"/>
              </w:rPr>
              <w:t>自-J-B1</w:t>
            </w:r>
            <w:r w:rsidRPr="006015CB">
              <w:rPr>
                <w:rFonts w:asciiTheme="minorEastAsia" w:hAnsiTheme="minorEastAsia"/>
                <w:color w:val="000000"/>
                <w:shd w:val="clear" w:color="auto" w:fill="FFFFFF"/>
              </w:rPr>
              <w:t>能分析歸納、製作圖表、使用資訊與數學運算等方法，整理自然科學資訊或數據，並利用口語、影像、文字與圖案、繪圖或實物、科學名詞、數學公式、模型等，表達探究之過程、發現與成果、價值和限制等。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rPr>
                <w:rFonts w:asciiTheme="minorEastAsia" w:hAnsiTheme="minorEastAsia"/>
                <w:color w:val="000000"/>
                <w:shd w:val="clear" w:color="auto" w:fill="FFFFFF"/>
              </w:rPr>
            </w:pPr>
            <w:r w:rsidRPr="006015CB">
              <w:rPr>
                <w:rStyle w:val="a9"/>
                <w:rFonts w:asciiTheme="minorEastAsia" w:hAnsiTheme="minorEastAsia"/>
                <w:color w:val="000000"/>
                <w:bdr w:val="none" w:sz="0" w:space="0" w:color="auto" w:frame="1"/>
                <w:shd w:val="clear" w:color="auto" w:fill="FFFFFF"/>
              </w:rPr>
              <w:t>自-J-C2</w:t>
            </w:r>
            <w:r w:rsidRPr="006015CB">
              <w:rPr>
                <w:rFonts w:asciiTheme="minorEastAsia" w:hAnsiTheme="minorEastAsia"/>
                <w:color w:val="000000"/>
                <w:shd w:val="clear" w:color="auto" w:fill="FFFFFF"/>
              </w:rPr>
              <w:t>透過合作學習，發展與同儕溝通、共同參與、共同執行及共同發掘科學相關知識與問題解決的能力。</w:t>
            </w: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rPr>
                <w:rFonts w:asciiTheme="minorEastAsia" w:hAnsiTheme="minorEastAsia"/>
              </w:rPr>
            </w:pPr>
          </w:p>
        </w:tc>
      </w:tr>
      <w:tr w:rsidR="00C23039" w:rsidRPr="006015CB" w:rsidTr="00534AA4"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學習表現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C23039" w:rsidRPr="006015CB" w:rsidRDefault="00C23039" w:rsidP="00534AA4">
            <w:pPr>
              <w:widowControl/>
              <w:adjustRightInd w:val="0"/>
              <w:snapToGrid w:val="0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/>
              </w:rPr>
              <w:t>pe-</w:t>
            </w:r>
            <w:r w:rsidRPr="006015CB">
              <w:rPr>
                <w:rFonts w:asciiTheme="minorEastAsia" w:hAnsiTheme="minorEastAsia" w:cs="新細明體" w:hint="eastAsia"/>
              </w:rPr>
              <w:t>Ⅳ</w:t>
            </w:r>
            <w:r w:rsidRPr="006015CB">
              <w:rPr>
                <w:rFonts w:asciiTheme="minorEastAsia" w:hAnsiTheme="minorEastAsia"/>
              </w:rPr>
              <w:t>-1能辨明多個自變項、應變項並計劃適當次數的測試、預測活動的可能結果。在教師或教科書的指導或說明下，能了解探究的計畫， 並進而能根據問題特性、資源（例如：設備、 時間）等因素，規劃具有可信度（例如：多次 測量等）的探究活動。</w:t>
            </w:r>
          </w:p>
          <w:p w:rsidR="00C23039" w:rsidRPr="006015CB" w:rsidRDefault="00C23039" w:rsidP="00534AA4">
            <w:pPr>
              <w:widowControl/>
              <w:adjustRightInd w:val="0"/>
              <w:snapToGrid w:val="0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/>
              </w:rPr>
              <w:t>ai-</w:t>
            </w:r>
            <w:r w:rsidRPr="006015CB">
              <w:rPr>
                <w:rFonts w:asciiTheme="minorEastAsia" w:hAnsiTheme="minorEastAsia" w:cs="新細明體" w:hint="eastAsia"/>
              </w:rPr>
              <w:t>Ⅳ</w:t>
            </w:r>
            <w:r w:rsidRPr="006015CB">
              <w:rPr>
                <w:rFonts w:asciiTheme="minorEastAsia" w:hAnsiTheme="minorEastAsia"/>
              </w:rPr>
              <w:t>-2透過與同儕的討論，分享科學發現的樂趣。</w:t>
            </w:r>
          </w:p>
          <w:p w:rsidR="00C23039" w:rsidRPr="006015CB" w:rsidRDefault="00C23039" w:rsidP="00534AA4">
            <w:pPr>
              <w:widowControl/>
              <w:adjustRightInd w:val="0"/>
              <w:snapToGrid w:val="0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adjustRightInd w:val="0"/>
              <w:snapToGrid w:val="0"/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學習內容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23039" w:rsidRPr="006015CB" w:rsidRDefault="00C23039" w:rsidP="00534AA4">
            <w:pPr>
              <w:pStyle w:val="Web"/>
              <w:spacing w:before="0" w:beforeAutospacing="0" w:after="0" w:afterAutospacing="0"/>
              <w:jc w:val="both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/>
              </w:rPr>
              <w:t>Je-Ⅳ-1 實驗認識化學反應速率及影響反應速率的 因素，例如：本性、溫度、濃度、接觸面積及催化劑。</w:t>
            </w: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jc w:val="both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/>
              </w:rPr>
              <w:t>Mc-Ⅳ-3生活中對各種材料進行加工與運用。</w:t>
            </w: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jc w:val="both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jc w:val="both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pStyle w:val="Web"/>
              <w:spacing w:before="0" w:beforeAutospacing="0" w:after="0" w:afterAutospacing="0"/>
              <w:jc w:val="both"/>
              <w:rPr>
                <w:rFonts w:asciiTheme="minorEastAsia" w:hAnsiTheme="minorEastAsia"/>
              </w:rPr>
            </w:pPr>
          </w:p>
        </w:tc>
      </w:tr>
      <w:tr w:rsidR="00C23039" w:rsidRPr="006015CB" w:rsidTr="00534AA4">
        <w:tc>
          <w:tcPr>
            <w:tcW w:w="9498" w:type="dxa"/>
            <w:gridSpan w:val="8"/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教學活動設計</w:t>
            </w:r>
          </w:p>
        </w:tc>
      </w:tr>
      <w:tr w:rsidR="00C23039" w:rsidRPr="006015CB" w:rsidTr="00534AA4">
        <w:tc>
          <w:tcPr>
            <w:tcW w:w="7230" w:type="dxa"/>
            <w:gridSpan w:val="6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  <w:b/>
              </w:rPr>
              <w:t>教學內容及實施方式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時間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使用資源</w:t>
            </w:r>
          </w:p>
        </w:tc>
      </w:tr>
      <w:tr w:rsidR="00C23039" w:rsidRPr="006015CB" w:rsidTr="00534AA4">
        <w:tc>
          <w:tcPr>
            <w:tcW w:w="851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引起動機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C23039" w:rsidRPr="006015CB" w:rsidRDefault="00C23039" w:rsidP="00534AA4">
            <w:pPr>
              <w:widowControl/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真實問題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5529" w:type="dxa"/>
            <w:gridSpan w:val="3"/>
            <w:shd w:val="clear" w:color="auto" w:fill="auto"/>
          </w:tcPr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  <w:r>
              <w:rPr>
                <w:rFonts w:ascii="新細明體" w:eastAsia="新細明體" w:hAnsi="新細明體" w:cs="新細明體" w:hint="eastAsia"/>
              </w:rPr>
              <w:t>播放國立台灣科學教育館之藍曬製作步驟</w:t>
            </w:r>
          </w:p>
          <w:p w:rsidR="00C23039" w:rsidRDefault="00D12840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  <w:hyperlink r:id="rId9" w:history="1">
              <w:r w:rsidR="00C23039" w:rsidRPr="000E64E3">
                <w:rPr>
                  <w:rStyle w:val="aa"/>
                  <w:rFonts w:asciiTheme="minorEastAsia" w:hAnsiTheme="minorEastAsia"/>
                </w:rPr>
                <w:t>https://www.youtube.com/watch?v=Cdd-Dy66KTQ&amp;t=136s</w:t>
              </w:r>
            </w:hyperlink>
          </w:p>
          <w:p w:rsidR="00C23039" w:rsidRPr="006015CB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</w:tc>
        <w:tc>
          <w:tcPr>
            <w:tcW w:w="850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網頁資源</w:t>
            </w:r>
          </w:p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</w:p>
        </w:tc>
      </w:tr>
    </w:tbl>
    <w:p w:rsidR="00C23039" w:rsidRDefault="00C23039" w:rsidP="00C23039"/>
    <w:tbl>
      <w:tblPr>
        <w:tblStyle w:val="a8"/>
        <w:tblW w:w="9498" w:type="dxa"/>
        <w:tblInd w:w="-459" w:type="dxa"/>
        <w:tblLook w:val="04A0" w:firstRow="1" w:lastRow="0" w:firstColumn="1" w:lastColumn="0" w:noHBand="0" w:noVBand="1"/>
      </w:tblPr>
      <w:tblGrid>
        <w:gridCol w:w="851"/>
        <w:gridCol w:w="850"/>
        <w:gridCol w:w="5529"/>
        <w:gridCol w:w="850"/>
        <w:gridCol w:w="1418"/>
      </w:tblGrid>
      <w:tr w:rsidR="00C23039" w:rsidRPr="006015CB" w:rsidTr="00534AA4">
        <w:trPr>
          <w:trHeight w:val="416"/>
        </w:trPr>
        <w:tc>
          <w:tcPr>
            <w:tcW w:w="851" w:type="dxa"/>
            <w:vMerge w:val="restart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組內共學</w:t>
            </w:r>
          </w:p>
        </w:tc>
        <w:tc>
          <w:tcPr>
            <w:tcW w:w="850" w:type="dxa"/>
            <w:shd w:val="clear" w:color="auto" w:fill="auto"/>
          </w:tcPr>
          <w:p w:rsidR="00C23039" w:rsidRPr="006705E3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705E3">
              <w:rPr>
                <w:rFonts w:asciiTheme="minorEastAsia" w:hAnsiTheme="minorEastAsia" w:hint="eastAsia"/>
              </w:rPr>
              <w:t>實驗步驟說明</w:t>
            </w: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5529" w:type="dxa"/>
            <w:vMerge w:val="restart"/>
            <w:shd w:val="clear" w:color="auto" w:fill="auto"/>
          </w:tcPr>
          <w:p w:rsidR="00C23039" w:rsidRPr="008A1FB0" w:rsidRDefault="00C23039" w:rsidP="00C23039">
            <w:pPr>
              <w:pStyle w:val="a6"/>
              <w:numPr>
                <w:ilvl w:val="0"/>
                <w:numId w:val="5"/>
              </w:numPr>
              <w:suppressAutoHyphens w:val="0"/>
              <w:jc w:val="both"/>
              <w:rPr>
                <w:rFonts w:asciiTheme="minorEastAsia" w:hAnsiTheme="minorEastAsia"/>
              </w:rPr>
            </w:pPr>
            <w:r>
              <w:rPr>
                <w:rFonts w:ascii="新細明體" w:eastAsia="新細明體" w:hAnsi="新細明體" w:cs="新細明體" w:hint="eastAsia"/>
              </w:rPr>
              <w:lastRenderedPageBreak/>
              <w:t>教師依據影片說明實驗步驟，但不說明實驗原理。</w:t>
            </w:r>
          </w:p>
          <w:p w:rsidR="00C23039" w:rsidRPr="008A1FB0" w:rsidRDefault="00C23039" w:rsidP="00C23039">
            <w:pPr>
              <w:pStyle w:val="a6"/>
              <w:numPr>
                <w:ilvl w:val="0"/>
                <w:numId w:val="5"/>
              </w:numPr>
              <w:suppressAutoHyphens w:val="0"/>
              <w:jc w:val="both"/>
              <w:rPr>
                <w:rFonts w:asciiTheme="minorEastAsia" w:hAnsiTheme="minorEastAsia"/>
              </w:rPr>
            </w:pPr>
            <w:r>
              <w:rPr>
                <w:rFonts w:ascii="新細明體" w:eastAsia="新細明體" w:hAnsi="新細明體" w:cs="新細明體" w:hint="eastAsia"/>
              </w:rPr>
              <w:t>教師說明設備與材料</w:t>
            </w: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hAnsiTheme="minorEastAsi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A2BD12" wp14:editId="473C45DD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168275</wp:posOffset>
                      </wp:positionV>
                      <wp:extent cx="3019425" cy="1819275"/>
                      <wp:effectExtent l="0" t="0" r="9525" b="9525"/>
                      <wp:wrapNone/>
                      <wp:docPr id="36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9425" cy="1819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7F7F7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3039" w:rsidRPr="008A1FB0" w:rsidRDefault="00C23039" w:rsidP="00C23039">
                                  <w:pPr>
                                    <w:spacing w:line="240" w:lineRule="atLeast"/>
                                    <w:rPr>
                                      <w:rFonts w:ascii="新細明體"/>
                                      <w:b/>
                                    </w:rPr>
                                  </w:pPr>
                                  <w:r w:rsidRPr="008A1FB0">
                                    <w:rPr>
                                      <w:rFonts w:ascii="新細明體" w:hAnsi="新細明體" w:hint="eastAsia"/>
                                      <w:b/>
                                    </w:rPr>
                                    <w:t>【設備與材料】</w:t>
                                  </w:r>
                                  <w:r w:rsidRPr="008A1FB0">
                                    <w:rPr>
                                      <w:b/>
                                    </w:rPr>
                                    <w:t>or</w:t>
                                  </w:r>
                                  <w:r w:rsidRPr="008A1FB0">
                                    <w:rPr>
                                      <w:rFonts w:ascii="新細明體" w:hAnsi="新細明體" w:hint="eastAsia"/>
                                      <w:b/>
                                    </w:rPr>
                                    <w:t>【實驗器材與藥品】</w:t>
                                  </w:r>
                                </w:p>
                                <w:p w:rsidR="00C23039" w:rsidRPr="008A1FB0" w:rsidRDefault="00C23039" w:rsidP="00C23039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uppressAutoHyphens w:val="0"/>
                                    <w:autoSpaceDN/>
                                    <w:snapToGrid w:val="0"/>
                                    <w:spacing w:line="240" w:lineRule="atLeast"/>
                                    <w:ind w:left="168" w:hanging="168"/>
                                    <w:textAlignment w:val="auto"/>
                                    <w:rPr>
                                      <w:rFonts w:eastAsia="標楷體" w:hAnsi="標楷體"/>
                                    </w:rPr>
                                  </w:pPr>
                                  <w:r w:rsidRPr="008A1FB0">
                                    <w:rPr>
                                      <w:rFonts w:eastAsia="標楷體" w:hAnsi="標楷體" w:hint="eastAsia"/>
                                    </w:rPr>
                                    <w:t>赤血鹽</w:t>
                                  </w:r>
                                  <w:r w:rsidRPr="008A1FB0">
                                    <w:rPr>
                                      <w:rFonts w:eastAsia="標楷體" w:hAnsi="標楷體"/>
                                    </w:rPr>
                                    <w:t>(</w:t>
                                  </w:r>
                                  <w:r w:rsidRPr="008A1FB0">
                                    <w:rPr>
                                      <w:rFonts w:eastAsia="標楷體" w:hAnsi="標楷體" w:hint="eastAsia"/>
                                    </w:rPr>
                                    <w:t>鐵氰化鉀</w:t>
                                  </w:r>
                                  <w:r w:rsidRPr="008A1FB0">
                                    <w:rPr>
                                      <w:rFonts w:eastAsia="標楷體" w:hAnsi="標楷體"/>
                                    </w:rPr>
                                    <w:t>)</w:t>
                                  </w:r>
                                </w:p>
                                <w:p w:rsidR="00C23039" w:rsidRPr="008A1FB0" w:rsidRDefault="00C23039" w:rsidP="00C23039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uppressAutoHyphens w:val="0"/>
                                    <w:autoSpaceDN/>
                                    <w:snapToGrid w:val="0"/>
                                    <w:spacing w:line="240" w:lineRule="atLeast"/>
                                    <w:ind w:left="168" w:hanging="168"/>
                                    <w:textAlignment w:val="auto"/>
                                    <w:rPr>
                                      <w:rFonts w:eastAsia="標楷體" w:hAnsi="標楷體"/>
                                    </w:rPr>
                                  </w:pPr>
                                  <w:r w:rsidRPr="008A1FB0">
                                    <w:rPr>
                                      <w:rFonts w:eastAsia="標楷體" w:hAnsi="標楷體" w:hint="eastAsia"/>
                                    </w:rPr>
                                    <w:t>檸檬酸鐵銨</w:t>
                                  </w:r>
                                </w:p>
                                <w:p w:rsidR="00C23039" w:rsidRPr="008A1FB0" w:rsidRDefault="00C23039" w:rsidP="00C23039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uppressAutoHyphens w:val="0"/>
                                    <w:autoSpaceDN/>
                                    <w:snapToGrid w:val="0"/>
                                    <w:spacing w:line="240" w:lineRule="atLeast"/>
                                    <w:ind w:left="168" w:hanging="168"/>
                                    <w:textAlignment w:val="auto"/>
                                    <w:rPr>
                                      <w:rFonts w:eastAsia="標楷體" w:hAnsi="標楷體"/>
                                    </w:rPr>
                                  </w:pPr>
                                  <w:r w:rsidRPr="008A1FB0">
                                    <w:rPr>
                                      <w:rFonts w:eastAsia="標楷體" w:hAnsi="標楷體" w:hint="eastAsia"/>
                                    </w:rPr>
                                    <w:t>紙、刷具、水盆</w:t>
                                  </w:r>
                                </w:p>
                                <w:p w:rsidR="00C23039" w:rsidRPr="008A1FB0" w:rsidRDefault="00C23039" w:rsidP="00C23039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suppressAutoHyphens w:val="0"/>
                                    <w:autoSpaceDN/>
                                    <w:snapToGrid w:val="0"/>
                                    <w:spacing w:line="360" w:lineRule="auto"/>
                                    <w:ind w:left="168" w:hanging="168"/>
                                    <w:textAlignment w:val="auto"/>
                                    <w:rPr>
                                      <w:rFonts w:eastAsia="標楷體" w:hAnsi="標楷體"/>
                                    </w:rPr>
                                  </w:pPr>
                                  <w:r w:rsidRPr="008A1FB0">
                                    <w:rPr>
                                      <w:rFonts w:eastAsia="標楷體" w:hAnsi="標楷體" w:hint="eastAsia"/>
                                    </w:rPr>
                                    <w:t>透明片、壓克力板、夾子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2BD12" id="Text Box 18" o:spid="_x0000_s1039" type="#_x0000_t202" style="position:absolute;left:0;text-align:left;margin-left:10.25pt;margin-top:13.25pt;width:237.75pt;height:14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" fillcolor="#f2f2f2" stroked="f" strokecolor="#7f7f7f" strokeweight="1pt">
                      <v:textbox>
                        <w:txbxContent>
                          <w:p w:rsidR="00C23039" w:rsidRPr="008A1FB0" w:rsidRDefault="00C23039" w:rsidP="00C23039">
                            <w:pPr>
                              <w:spacing w:line="240" w:lineRule="atLeast"/>
                              <w:rPr>
                                <w:rFonts w:ascii="新細明體"/>
                                <w:b/>
                              </w:rPr>
                            </w:pPr>
                            <w:r w:rsidRPr="008A1FB0">
                              <w:rPr>
                                <w:rFonts w:ascii="新細明體" w:hAnsi="新細明體" w:hint="eastAsia"/>
                                <w:b/>
                              </w:rPr>
                              <w:t>【設備與材料】</w:t>
                            </w:r>
                            <w:r w:rsidRPr="008A1FB0">
                              <w:rPr>
                                <w:b/>
                              </w:rPr>
                              <w:t>or</w:t>
                            </w:r>
                            <w:r w:rsidRPr="008A1FB0">
                              <w:rPr>
                                <w:rFonts w:ascii="新細明體" w:hAnsi="新細明體" w:hint="eastAsia"/>
                                <w:b/>
                              </w:rPr>
                              <w:t>【實驗器材與藥品】</w:t>
                            </w:r>
                          </w:p>
                          <w:p w:rsidR="00C23039" w:rsidRPr="008A1FB0" w:rsidRDefault="00C23039" w:rsidP="00C23039">
                            <w:pPr>
                              <w:numPr>
                                <w:ilvl w:val="0"/>
                                <w:numId w:val="6"/>
                              </w:numPr>
                              <w:suppressAutoHyphens w:val="0"/>
                              <w:autoSpaceDN/>
                              <w:snapToGrid w:val="0"/>
                              <w:spacing w:line="240" w:lineRule="atLeast"/>
                              <w:ind w:left="168" w:hanging="168"/>
                              <w:textAlignment w:val="auto"/>
                              <w:rPr>
                                <w:rFonts w:eastAsia="標楷體" w:hAnsi="標楷體"/>
                              </w:rPr>
                            </w:pPr>
                            <w:r w:rsidRPr="008A1FB0">
                              <w:rPr>
                                <w:rFonts w:eastAsia="標楷體" w:hAnsi="標楷體" w:hint="eastAsia"/>
                              </w:rPr>
                              <w:t>赤血鹽</w:t>
                            </w:r>
                            <w:r w:rsidRPr="008A1FB0">
                              <w:rPr>
                                <w:rFonts w:eastAsia="標楷體" w:hAnsi="標楷體"/>
                              </w:rPr>
                              <w:t>(</w:t>
                            </w:r>
                            <w:r w:rsidRPr="008A1FB0">
                              <w:rPr>
                                <w:rFonts w:eastAsia="標楷體" w:hAnsi="標楷體" w:hint="eastAsia"/>
                              </w:rPr>
                              <w:t>鐵氰化鉀</w:t>
                            </w:r>
                            <w:r w:rsidRPr="008A1FB0">
                              <w:rPr>
                                <w:rFonts w:eastAsia="標楷體" w:hAnsi="標楷體"/>
                              </w:rPr>
                              <w:t>)</w:t>
                            </w:r>
                          </w:p>
                          <w:p w:rsidR="00C23039" w:rsidRPr="008A1FB0" w:rsidRDefault="00C23039" w:rsidP="00C23039">
                            <w:pPr>
                              <w:numPr>
                                <w:ilvl w:val="0"/>
                                <w:numId w:val="6"/>
                              </w:numPr>
                              <w:suppressAutoHyphens w:val="0"/>
                              <w:autoSpaceDN/>
                              <w:snapToGrid w:val="0"/>
                              <w:spacing w:line="240" w:lineRule="atLeast"/>
                              <w:ind w:left="168" w:hanging="168"/>
                              <w:textAlignment w:val="auto"/>
                              <w:rPr>
                                <w:rFonts w:eastAsia="標楷體" w:hAnsi="標楷體"/>
                              </w:rPr>
                            </w:pPr>
                            <w:r w:rsidRPr="008A1FB0">
                              <w:rPr>
                                <w:rFonts w:eastAsia="標楷體" w:hAnsi="標楷體" w:hint="eastAsia"/>
                              </w:rPr>
                              <w:t>檸檬酸鐵銨</w:t>
                            </w:r>
                          </w:p>
                          <w:p w:rsidR="00C23039" w:rsidRPr="008A1FB0" w:rsidRDefault="00C23039" w:rsidP="00C23039">
                            <w:pPr>
                              <w:numPr>
                                <w:ilvl w:val="0"/>
                                <w:numId w:val="6"/>
                              </w:numPr>
                              <w:suppressAutoHyphens w:val="0"/>
                              <w:autoSpaceDN/>
                              <w:snapToGrid w:val="0"/>
                              <w:spacing w:line="240" w:lineRule="atLeast"/>
                              <w:ind w:left="168" w:hanging="168"/>
                              <w:textAlignment w:val="auto"/>
                              <w:rPr>
                                <w:rFonts w:eastAsia="標楷體" w:hAnsi="標楷體"/>
                              </w:rPr>
                            </w:pPr>
                            <w:r w:rsidRPr="008A1FB0">
                              <w:rPr>
                                <w:rFonts w:eastAsia="標楷體" w:hAnsi="標楷體" w:hint="eastAsia"/>
                              </w:rPr>
                              <w:t>紙、刷具、水盆</w:t>
                            </w:r>
                          </w:p>
                          <w:p w:rsidR="00C23039" w:rsidRPr="008A1FB0" w:rsidRDefault="00C23039" w:rsidP="00C23039">
                            <w:pPr>
                              <w:numPr>
                                <w:ilvl w:val="0"/>
                                <w:numId w:val="6"/>
                              </w:numPr>
                              <w:suppressAutoHyphens w:val="0"/>
                              <w:autoSpaceDN/>
                              <w:snapToGrid w:val="0"/>
                              <w:spacing w:line="360" w:lineRule="auto"/>
                              <w:ind w:left="168" w:hanging="168"/>
                              <w:textAlignment w:val="auto"/>
                              <w:rPr>
                                <w:rFonts w:eastAsia="標楷體" w:hAnsi="標楷體"/>
                              </w:rPr>
                            </w:pPr>
                            <w:r w:rsidRPr="008A1FB0">
                              <w:rPr>
                                <w:rFonts w:eastAsia="標楷體" w:hAnsi="標楷體" w:hint="eastAsia"/>
                              </w:rPr>
                              <w:t>透明片、壓克力板、夾子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4202A07" wp14:editId="70F93EDC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225425</wp:posOffset>
                  </wp:positionV>
                  <wp:extent cx="2981325" cy="1533525"/>
                  <wp:effectExtent l="0" t="0" r="9525" b="9525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藍晒工具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jc w:val="both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eastAsia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eastAsia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eastAsia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eastAsiaTheme="minorEastAsia" w:hAnsiTheme="minorEastAsia"/>
              </w:rPr>
            </w:pPr>
          </w:p>
          <w:p w:rsidR="00C23039" w:rsidRPr="00C23039" w:rsidRDefault="00C23039" w:rsidP="00534AA4">
            <w:pPr>
              <w:pStyle w:val="a6"/>
              <w:ind w:left="720"/>
              <w:jc w:val="both"/>
              <w:rPr>
                <w:rFonts w:asciiTheme="minorEastAsia" w:eastAsia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720"/>
              <w:jc w:val="both"/>
              <w:rPr>
                <w:rFonts w:asciiTheme="minorEastAsia" w:hAnsiTheme="minorEastAsia"/>
              </w:rPr>
            </w:pPr>
          </w:p>
          <w:p w:rsidR="00C23039" w:rsidRPr="006705E3" w:rsidRDefault="00C23039" w:rsidP="00534AA4">
            <w:pPr>
              <w:ind w:left="360"/>
              <w:jc w:val="both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3.</w:t>
            </w:r>
            <w:r w:rsidRPr="006705E3">
              <w:rPr>
                <w:rFonts w:asciiTheme="minorEastAsia" w:hAnsiTheme="minorEastAsia" w:hint="eastAsia"/>
              </w:rPr>
              <w:t>請學生分組內討論實驗須注意事項，並寫在白板上，各組分享。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lastRenderedPageBreak/>
              <w:t>5</w:t>
            </w: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15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15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35</w:t>
            </w: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10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分組小黑板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實驗室</w:t>
            </w: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6015CB" w:rsidRDefault="00C23039" w:rsidP="00534AA4">
            <w:pPr>
              <w:rPr>
                <w:rFonts w:asciiTheme="minorEastAsia" w:hAnsiTheme="minorEastAsia"/>
              </w:rPr>
            </w:pPr>
          </w:p>
        </w:tc>
      </w:tr>
      <w:tr w:rsidR="00C23039" w:rsidRPr="006015CB" w:rsidTr="00534AA4">
        <w:trPr>
          <w:trHeight w:val="3159"/>
        </w:trPr>
        <w:tc>
          <w:tcPr>
            <w:tcW w:w="851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討論注意事項</w:t>
            </w:r>
          </w:p>
        </w:tc>
        <w:tc>
          <w:tcPr>
            <w:tcW w:w="5529" w:type="dxa"/>
            <w:vMerge/>
            <w:shd w:val="clear" w:color="auto" w:fill="auto"/>
          </w:tcPr>
          <w:p w:rsidR="00C23039" w:rsidRPr="006015CB" w:rsidRDefault="00C23039" w:rsidP="00C23039">
            <w:pPr>
              <w:pStyle w:val="a6"/>
              <w:numPr>
                <w:ilvl w:val="0"/>
                <w:numId w:val="3"/>
              </w:numPr>
              <w:suppressAutoHyphens w:val="0"/>
              <w:rPr>
                <w:rFonts w:asciiTheme="minorEastAsia" w:hAnsiTheme="minorEastAsia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23039" w:rsidRPr="006015CB" w:rsidTr="00534AA4">
        <w:trPr>
          <w:trHeight w:val="699"/>
        </w:trPr>
        <w:tc>
          <w:tcPr>
            <w:tcW w:w="851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015CB">
              <w:rPr>
                <w:rFonts w:asciiTheme="minorEastAsia" w:hAnsiTheme="minorEastAsia" w:hint="eastAsia"/>
              </w:rPr>
              <w:t>探究活動</w:t>
            </w:r>
          </w:p>
        </w:tc>
        <w:tc>
          <w:tcPr>
            <w:tcW w:w="5529" w:type="dxa"/>
            <w:shd w:val="clear" w:color="auto" w:fill="auto"/>
          </w:tcPr>
          <w:p w:rsidR="00C23039" w:rsidRDefault="00C23039" w:rsidP="00C23039">
            <w:pPr>
              <w:pStyle w:val="a6"/>
              <w:numPr>
                <w:ilvl w:val="0"/>
                <w:numId w:val="4"/>
              </w:numPr>
              <w:suppressAutoHyphens w:val="0"/>
              <w:rPr>
                <w:rFonts w:asciiTheme="minorEastAsia" w:hAnsiTheme="minorEastAsia"/>
              </w:rPr>
            </w:pPr>
            <w:r>
              <w:rPr>
                <w:rFonts w:ascii="新細明體" w:eastAsia="新細明體" w:hAnsi="新細明體" w:cs="新細明體" w:hint="eastAsia"/>
              </w:rPr>
              <w:t>各小組學生依據影片及講義進行藍曬實作，教師進行組間巡視，協助回答問題及正增強，但不協助實驗操作。</w:t>
            </w:r>
            <w:r>
              <w:rPr>
                <w:rFonts w:asciiTheme="minorEastAsia" w:hAnsiTheme="minorEastAsia" w:hint="eastAsia"/>
              </w:rPr>
              <w:t>(</w:t>
            </w:r>
            <w:r>
              <w:rPr>
                <w:rFonts w:ascii="新細明體" w:eastAsia="新細明體" w:hAnsi="新細明體" w:cs="新細明體" w:hint="eastAsia"/>
              </w:rPr>
              <w:t>如附件圖</w:t>
            </w:r>
            <w:r>
              <w:rPr>
                <w:rFonts w:asciiTheme="minorEastAsia" w:hAnsiTheme="minorEastAsia" w:hint="eastAsia"/>
              </w:rPr>
              <w:t>)</w:t>
            </w:r>
          </w:p>
          <w:p w:rsidR="00C23039" w:rsidRDefault="00C23039" w:rsidP="00C23039">
            <w:pPr>
              <w:pStyle w:val="a6"/>
              <w:numPr>
                <w:ilvl w:val="0"/>
                <w:numId w:val="4"/>
              </w:numPr>
              <w:suppressAutoHyphens w:val="0"/>
              <w:rPr>
                <w:rFonts w:asciiTheme="minorEastAsia" w:hAnsiTheme="minorEastAsia"/>
              </w:rPr>
            </w:pPr>
          </w:p>
          <w:p w:rsidR="00C23039" w:rsidRDefault="00C23039" w:rsidP="00534AA4">
            <w:pPr>
              <w:pStyle w:val="a6"/>
              <w:ind w:left="360"/>
              <w:rPr>
                <w:rFonts w:asciiTheme="minorEastAsia" w:hAnsiTheme="minorEastAsia"/>
              </w:rPr>
            </w:pPr>
          </w:p>
          <w:p w:rsidR="00C23039" w:rsidRPr="00A77787" w:rsidRDefault="00C23039" w:rsidP="00C23039">
            <w:pPr>
              <w:pStyle w:val="a6"/>
              <w:numPr>
                <w:ilvl w:val="0"/>
                <w:numId w:val="4"/>
              </w:numPr>
              <w:suppressAutoHyphens w:val="0"/>
              <w:rPr>
                <w:rFonts w:asciiTheme="minorEastAsia" w:hAnsiTheme="minorEastAsia"/>
              </w:rPr>
            </w:pPr>
            <w:r w:rsidRPr="00A77787">
              <w:rPr>
                <w:rFonts w:ascii="新細明體" w:eastAsia="新細明體" w:hAnsi="新細明體" w:cs="新細明體" w:hint="eastAsia"/>
              </w:rPr>
              <w:t>學生分享作品成果，以及作品放到太陽下曬，並排班輪值收回作品。</w:t>
            </w:r>
          </w:p>
        </w:tc>
        <w:tc>
          <w:tcPr>
            <w:tcW w:w="850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23039" w:rsidRPr="006015CB" w:rsidTr="00534AA4">
        <w:tc>
          <w:tcPr>
            <w:tcW w:w="851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  <w:b/>
              </w:rPr>
            </w:pPr>
            <w:r w:rsidRPr="006015CB">
              <w:rPr>
                <w:rFonts w:asciiTheme="minorEastAsia" w:hAnsiTheme="minorEastAsia" w:hint="eastAsia"/>
                <w:b/>
              </w:rPr>
              <w:t>教師導學</w:t>
            </w:r>
          </w:p>
        </w:tc>
        <w:tc>
          <w:tcPr>
            <w:tcW w:w="850" w:type="dxa"/>
            <w:shd w:val="clear" w:color="auto" w:fill="auto"/>
          </w:tcPr>
          <w:p w:rsidR="00C23039" w:rsidRPr="006705E3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6705E3">
              <w:rPr>
                <w:rFonts w:asciiTheme="minorEastAsia" w:hAnsiTheme="minorEastAsia" w:hint="eastAsia"/>
              </w:rPr>
              <w:t>研討產出</w:t>
            </w:r>
          </w:p>
        </w:tc>
        <w:tc>
          <w:tcPr>
            <w:tcW w:w="5529" w:type="dxa"/>
            <w:shd w:val="clear" w:color="auto" w:fill="auto"/>
          </w:tcPr>
          <w:p w:rsidR="00C23039" w:rsidRPr="00E9308A" w:rsidRDefault="00C23039" w:rsidP="00534AA4">
            <w:pPr>
              <w:snapToGrid w:val="0"/>
              <w:spacing w:line="276" w:lineRule="auto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1.教師總結觀看到學生實作情形與</w:t>
            </w:r>
            <w:r w:rsidRPr="00E9308A">
              <w:rPr>
                <w:rFonts w:asciiTheme="minorEastAsia" w:hAnsiTheme="minorEastAsia"/>
              </w:rPr>
              <w:t>課程內容</w:t>
            </w:r>
            <w:r w:rsidRPr="00E9308A">
              <w:rPr>
                <w:rFonts w:asciiTheme="minorEastAsia" w:hAnsiTheme="minorEastAsia" w:hint="eastAsia"/>
              </w:rPr>
              <w:t>。</w:t>
            </w:r>
          </w:p>
          <w:p w:rsidR="00C23039" w:rsidRPr="00E9308A" w:rsidRDefault="00C23039" w:rsidP="00534AA4">
            <w:pPr>
              <w:snapToGrid w:val="0"/>
              <w:spacing w:line="276" w:lineRule="auto"/>
              <w:ind w:left="360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snapToGrid w:val="0"/>
              <w:spacing w:line="276" w:lineRule="auto"/>
              <w:ind w:left="360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snapToGrid w:val="0"/>
              <w:spacing w:line="276" w:lineRule="auto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2.各組同學分享成品稱供或失敗原因</w:t>
            </w:r>
            <w:r w:rsidRPr="00E9308A">
              <w:rPr>
                <w:rFonts w:asciiTheme="minorEastAsia" w:hAnsiTheme="minorEastAsia"/>
              </w:rPr>
              <w:t>。</w:t>
            </w:r>
          </w:p>
          <w:p w:rsidR="00C23039" w:rsidRPr="00E9308A" w:rsidRDefault="00C23039" w:rsidP="00534AA4">
            <w:pPr>
              <w:pStyle w:val="a6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pStyle w:val="a6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snapToGrid w:val="0"/>
              <w:spacing w:line="276" w:lineRule="auto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3.統整製作藍晒圖的影響因素，並給予優秀學生正增強。</w:t>
            </w:r>
          </w:p>
          <w:p w:rsidR="00C23039" w:rsidRPr="00E9308A" w:rsidRDefault="00C23039" w:rsidP="00534AA4">
            <w:pPr>
              <w:pStyle w:val="a6"/>
              <w:ind w:left="360"/>
              <w:rPr>
                <w:rFonts w:asciiTheme="minorEastAsia" w:hAnsiTheme="minorEastAsia"/>
              </w:rPr>
            </w:pPr>
          </w:p>
        </w:tc>
        <w:tc>
          <w:tcPr>
            <w:tcW w:w="850" w:type="dxa"/>
            <w:shd w:val="clear" w:color="auto" w:fill="auto"/>
          </w:tcPr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10</w:t>
            </w: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15</w:t>
            </w:r>
          </w:p>
          <w:p w:rsidR="00C23039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  <w:r w:rsidRPr="00E9308A">
              <w:rPr>
                <w:rFonts w:asciiTheme="minorEastAsia" w:hAnsiTheme="minorEastAsia" w:hint="eastAsia"/>
              </w:rPr>
              <w:t>20</w:t>
            </w:r>
          </w:p>
          <w:p w:rsidR="00C23039" w:rsidRPr="00E9308A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shd w:val="clear" w:color="auto" w:fill="auto"/>
          </w:tcPr>
          <w:p w:rsidR="00C23039" w:rsidRPr="006015CB" w:rsidRDefault="00C23039" w:rsidP="00534AA4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C23039" w:rsidRDefault="001E40C8" w:rsidP="00C23039">
      <w:r w:rsidRPr="002B451F">
        <w:rPr>
          <w:noProof/>
          <w:color w:val="C00000"/>
        </w:rPr>
        <w:lastRenderedPageBreak/>
        <w:drawing>
          <wp:anchor distT="0" distB="0" distL="114300" distR="114300" simplePos="0" relativeHeight="251664384" behindDoc="0" locked="0" layoutInCell="1" allowOverlap="1" wp14:anchorId="0DBA2E91" wp14:editId="3A993A42">
            <wp:simplePos x="0" y="0"/>
            <wp:positionH relativeFrom="margin">
              <wp:posOffset>-234315</wp:posOffset>
            </wp:positionH>
            <wp:positionV relativeFrom="paragraph">
              <wp:posOffset>416560</wp:posOffset>
            </wp:positionV>
            <wp:extent cx="6590665" cy="4876800"/>
            <wp:effectExtent l="0" t="0" r="635" b="0"/>
            <wp:wrapSquare wrapText="bothSides"/>
            <wp:docPr id="19" name="圖片 19" descr="C:\Users\USER\Desktop\四格教案：藍曬初探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四格教案：藍曬初探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66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23039">
        <w:rPr>
          <w:rFonts w:hint="eastAsia"/>
        </w:rPr>
        <w:t>流程</w:t>
      </w:r>
      <w:r w:rsidR="00C23039">
        <w:rPr>
          <w:rFonts w:ascii="標楷體" w:eastAsia="標楷體" w:hAnsi="標楷體" w:hint="eastAsia"/>
        </w:rPr>
        <w:t>：</w:t>
      </w:r>
    </w:p>
    <w:p w:rsidR="001E40C8" w:rsidRDefault="001E40C8" w:rsidP="00C23039"/>
    <w:p w:rsidR="001E40C8" w:rsidRDefault="001E40C8" w:rsidP="00C23039"/>
    <w:p w:rsidR="00C23039" w:rsidRDefault="00C23039" w:rsidP="00C23039">
      <w:pPr>
        <w:rPr>
          <w:rFonts w:asciiTheme="minorEastAsia" w:hAnsiTheme="minorEastAsia"/>
        </w:rPr>
      </w:pPr>
      <w:r>
        <w:rPr>
          <w:rFonts w:hint="eastAsia"/>
        </w:rPr>
        <w:t>實錄</w:t>
      </w:r>
      <w:r>
        <w:rPr>
          <w:rFonts w:asciiTheme="minorEastAsia" w:hAnsiTheme="minorEastAsia" w:hint="eastAsia"/>
        </w:rPr>
        <w:t>：</w:t>
      </w:r>
    </w:p>
    <w:tbl>
      <w:tblPr>
        <w:tblStyle w:val="a8"/>
        <w:tblpPr w:leftFromText="180" w:rightFromText="180" w:vertAnchor="text" w:horzAnchor="margin" w:tblpY="129"/>
        <w:tblW w:w="9209" w:type="dxa"/>
        <w:tblLook w:val="04A0" w:firstRow="1" w:lastRow="0" w:firstColumn="1" w:lastColumn="0" w:noHBand="0" w:noVBand="1"/>
      </w:tblPr>
      <w:tblGrid>
        <w:gridCol w:w="4170"/>
        <w:gridCol w:w="5039"/>
      </w:tblGrid>
      <w:tr w:rsidR="001E40C8" w:rsidTr="001E40C8">
        <w:trPr>
          <w:trHeight w:val="3833"/>
        </w:trPr>
        <w:tc>
          <w:tcPr>
            <w:tcW w:w="4170" w:type="dxa"/>
          </w:tcPr>
          <w:p w:rsidR="001E40C8" w:rsidRDefault="00D12840" w:rsidP="001E40C8"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8.65pt;margin-top:9.25pt;width:181.5pt;height:155.25pt;z-index:251670528;mso-position-horizontal-relative:text;mso-position-vertical-relative:text;mso-width-relative:page;mso-height-relative:page" wrapcoords="-89 0 -89 21496 21600 21496 21600 0 -89 0">
                  <v:imagedata r:id="rId12" o:title=""/>
                  <w10:wrap type="tight"/>
                </v:shape>
                <o:OLEObject Type="Embed" ProgID="PBrush" ShapeID="_x0000_s1028" DrawAspect="Content" ObjectID="_1727093026" r:id="rId13"/>
              </w:object>
            </w:r>
          </w:p>
        </w:tc>
        <w:tc>
          <w:tcPr>
            <w:tcW w:w="5039" w:type="dxa"/>
          </w:tcPr>
          <w:p w:rsidR="001E40C8" w:rsidRDefault="00D12840" w:rsidP="001E40C8">
            <w:r>
              <w:rPr>
                <w:noProof/>
              </w:rPr>
              <w:object w:dxaOrig="1440" w:dyaOrig="1440">
                <v:shape id="_x0000_s1029" type="#_x0000_t75" style="position:absolute;margin-left:23.65pt;margin-top:11.5pt;width:185.25pt;height:153pt;z-index:251672576;mso-position-horizontal-relative:text;mso-position-vertical-relative:text;mso-width-relative:page;mso-height-relative:page" wrapcoords="-87 0 -87 21494 21600 21494 21600 0 -87 0">
                  <v:imagedata r:id="rId14" o:title=""/>
                  <w10:wrap type="tight"/>
                </v:shape>
                <o:OLEObject Type="Embed" ProgID="PBrush" ShapeID="_x0000_s1029" DrawAspect="Content" ObjectID="_1727093027" r:id="rId15"/>
              </w:object>
            </w:r>
          </w:p>
        </w:tc>
      </w:tr>
    </w:tbl>
    <w:p w:rsidR="00C23039" w:rsidRDefault="00C23039" w:rsidP="00C23039">
      <w:pPr>
        <w:rPr>
          <w:rFonts w:asciiTheme="minorEastAsia" w:hAnsiTheme="minorEastAsia"/>
        </w:rPr>
      </w:pPr>
    </w:p>
    <w:p w:rsidR="00C23039" w:rsidRDefault="00C23039" w:rsidP="00B826F9">
      <w:pPr>
        <w:ind w:firstLineChars="200" w:firstLine="640"/>
        <w:rPr>
          <w:rFonts w:ascii="標楷體" w:eastAsia="標楷體" w:hAnsi="標楷體"/>
          <w:bCs/>
          <w:sz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0"/>
      </w:tblGrid>
      <w:tr w:rsidR="001E40C8" w:rsidTr="00534AA4">
        <w:trPr>
          <w:trHeight w:val="4547"/>
        </w:trPr>
        <w:tc>
          <w:tcPr>
            <w:tcW w:w="8290" w:type="dxa"/>
          </w:tcPr>
          <w:p w:rsidR="001E40C8" w:rsidRDefault="00D12840" w:rsidP="00534AA4">
            <w:pPr>
              <w:spacing w:beforeLines="150" w:before="552" w:afterLines="150" w:after="552"/>
            </w:pPr>
            <w:r>
              <w:rPr>
                <w:noProof/>
              </w:rPr>
              <w:object w:dxaOrig="1440" w:dyaOrig="1440">
                <v:shape id="_x0000_s1026" type="#_x0000_t75" style="position:absolute;margin-left:25.35pt;margin-top:40.95pt;width:354pt;height:212.25pt;z-index:251666432;mso-position-horizontal-relative:text;mso-position-vertical-relative:text;mso-width-relative:page;mso-height-relative:page" wrapcoords="-42 0 -42 21519 21600 21519 21600 0 -42 0">
                  <v:imagedata r:id="rId16" o:title=""/>
                  <w10:wrap type="tight"/>
                </v:shape>
                <o:OLEObject Type="Embed" ProgID="PBrush" ShapeID="_x0000_s1026" DrawAspect="Content" ObjectID="_1727093028" r:id="rId17"/>
              </w:object>
            </w:r>
          </w:p>
        </w:tc>
      </w:tr>
      <w:tr w:rsidR="001E40C8" w:rsidTr="00534AA4">
        <w:tc>
          <w:tcPr>
            <w:tcW w:w="8290" w:type="dxa"/>
          </w:tcPr>
          <w:p w:rsidR="001E40C8" w:rsidRDefault="001E40C8" w:rsidP="00534AA4">
            <w:pPr>
              <w:spacing w:beforeLines="150" w:before="552" w:afterLines="150" w:after="552"/>
            </w:pPr>
            <w:r>
              <w:rPr>
                <w:noProof/>
              </w:rPr>
              <w:drawing>
                <wp:inline distT="0" distB="0" distL="0" distR="0" wp14:anchorId="720B9CCD" wp14:editId="428B6619">
                  <wp:extent cx="4924425" cy="2672080"/>
                  <wp:effectExtent l="0" t="0" r="952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959" cy="267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40C8" w:rsidRDefault="001E40C8" w:rsidP="00534AA4"/>
        </w:tc>
      </w:tr>
      <w:tr w:rsidR="001E40C8" w:rsidTr="00534AA4">
        <w:tc>
          <w:tcPr>
            <w:tcW w:w="8290" w:type="dxa"/>
          </w:tcPr>
          <w:p w:rsidR="001E40C8" w:rsidRDefault="001E40C8" w:rsidP="00534AA4">
            <w:pPr>
              <w:spacing w:beforeLines="150" w:before="552" w:afterLines="150" w:after="552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2517718" wp14:editId="7A52AEE7">
                  <wp:extent cx="4867275" cy="2181225"/>
                  <wp:effectExtent l="0" t="0" r="9525" b="952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0C8" w:rsidTr="00534AA4">
        <w:tc>
          <w:tcPr>
            <w:tcW w:w="8290" w:type="dxa"/>
          </w:tcPr>
          <w:p w:rsidR="001E40C8" w:rsidRDefault="001E40C8" w:rsidP="00534AA4">
            <w:pPr>
              <w:spacing w:beforeLines="150" w:before="552" w:afterLines="150" w:after="552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noProof/>
              </w:rPr>
              <w:drawing>
                <wp:inline distT="0" distB="0" distL="0" distR="0" wp14:anchorId="1A57AE3D" wp14:editId="30C41A73">
                  <wp:extent cx="4733925" cy="1876425"/>
                  <wp:effectExtent l="0" t="0" r="9525" b="952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39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0C8" w:rsidTr="00534AA4">
        <w:tc>
          <w:tcPr>
            <w:tcW w:w="8290" w:type="dxa"/>
          </w:tcPr>
          <w:p w:rsidR="001E40C8" w:rsidRDefault="00F044BD" w:rsidP="00534AA4">
            <w:pPr>
              <w:spacing w:beforeLines="150" w:before="552" w:afterLines="150" w:after="552"/>
            </w:pPr>
            <w:r>
              <w:rPr>
                <w:rFonts w:hint="eastAsia"/>
                <w:noProof/>
              </w:rPr>
              <w:drawing>
                <wp:inline distT="0" distB="0" distL="0" distR="0" wp14:anchorId="7806644B" wp14:editId="2842792C">
                  <wp:extent cx="4866768" cy="2314575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4998" cy="2318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3039" w:rsidRDefault="00C23039" w:rsidP="00B826F9">
      <w:pPr>
        <w:ind w:firstLineChars="200" w:firstLine="640"/>
        <w:rPr>
          <w:rFonts w:ascii="標楷體" w:eastAsia="標楷體" w:hAnsi="標楷體"/>
          <w:bCs/>
          <w:sz w:val="32"/>
        </w:rPr>
      </w:pP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lastRenderedPageBreak/>
        <w:t>目前完成進度</w:t>
      </w:r>
    </w:p>
    <w:p w:rsidR="00F044BD" w:rsidRPr="00F044BD" w:rsidRDefault="00F044BD" w:rsidP="00F044BD">
      <w:pPr>
        <w:pStyle w:val="a6"/>
        <w:adjustRightInd w:val="0"/>
        <w:snapToGrid w:val="0"/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F044BD">
        <w:rPr>
          <w:rFonts w:ascii="標楷體" w:eastAsia="標楷體" w:hAnsi="標楷體" w:hint="eastAsia"/>
          <w:sz w:val="32"/>
          <w:szCs w:val="32"/>
        </w:rPr>
        <w:t>1.</w:t>
      </w:r>
      <w:r w:rsidR="001E40C8" w:rsidRPr="00F044BD">
        <w:rPr>
          <w:rFonts w:ascii="標楷體" w:eastAsia="標楷體" w:hAnsi="標楷體" w:hint="eastAsia"/>
          <w:sz w:val="32"/>
          <w:szCs w:val="32"/>
        </w:rPr>
        <w:t>完成藍曬初探教學活動設計並做修正，列入教學領域會議持續討論議題</w:t>
      </w:r>
      <w:r w:rsidRPr="00F044BD">
        <w:rPr>
          <w:rFonts w:ascii="標楷體" w:eastAsia="標楷體" w:hAnsi="標楷體" w:hint="eastAsia"/>
          <w:sz w:val="32"/>
          <w:szCs w:val="32"/>
        </w:rPr>
        <w:t>，發展完整之自然探索課程。</w:t>
      </w:r>
    </w:p>
    <w:p w:rsidR="00F044BD" w:rsidRPr="00F044BD" w:rsidRDefault="00F044BD" w:rsidP="00F044BD">
      <w:pPr>
        <w:pStyle w:val="a6"/>
        <w:adjustRightInd w:val="0"/>
        <w:snapToGrid w:val="0"/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F044BD">
        <w:rPr>
          <w:rFonts w:ascii="標楷體" w:eastAsia="標楷體" w:hAnsi="標楷體" w:hint="eastAsia"/>
          <w:sz w:val="32"/>
          <w:szCs w:val="32"/>
        </w:rPr>
        <w:t>2.已進行這學年度課程規劃，預計在原有基礎上修整：溶液其實很容易(食鹽溶解)、冷劑應用(冰沙實驗探討)、來電嗎(冰棒棍手電筒)、太陽閱大我越愛(藍曬初探)進行活動調整及學習單規劃，並提供使用。</w:t>
      </w:r>
    </w:p>
    <w:p w:rsidR="00F044BD" w:rsidRPr="00F044BD" w:rsidRDefault="00F044BD" w:rsidP="00F044BD">
      <w:pPr>
        <w:pStyle w:val="a6"/>
        <w:adjustRightInd w:val="0"/>
        <w:snapToGrid w:val="0"/>
        <w:ind w:left="320" w:hangingChars="100" w:hanging="320"/>
        <w:rPr>
          <w:rFonts w:eastAsia="標楷體"/>
          <w:color w:val="000000"/>
          <w:sz w:val="32"/>
          <w:szCs w:val="32"/>
        </w:rPr>
      </w:pPr>
      <w:r w:rsidRPr="00F044BD">
        <w:rPr>
          <w:rFonts w:ascii="標楷體" w:eastAsia="標楷體" w:hAnsi="標楷體" w:hint="eastAsia"/>
          <w:sz w:val="32"/>
          <w:szCs w:val="32"/>
        </w:rPr>
        <w:t>3.</w:t>
      </w:r>
      <w:r w:rsidRPr="00F044BD">
        <w:rPr>
          <w:rFonts w:eastAsia="標楷體" w:hint="eastAsia"/>
          <w:color w:val="000000"/>
          <w:sz w:val="32"/>
          <w:szCs w:val="32"/>
        </w:rPr>
        <w:t>進行科學實作課程之學習成果展覽，如學習討論成果單、作品等。</w:t>
      </w:r>
    </w:p>
    <w:p w:rsidR="00F044BD" w:rsidRPr="00F044BD" w:rsidRDefault="00F044BD" w:rsidP="00F044BD">
      <w:pPr>
        <w:pStyle w:val="a6"/>
        <w:adjustRightInd w:val="0"/>
        <w:snapToGrid w:val="0"/>
        <w:ind w:left="320" w:hangingChars="100" w:hanging="320"/>
        <w:rPr>
          <w:rFonts w:eastAsia="標楷體"/>
          <w:color w:val="000000"/>
          <w:sz w:val="32"/>
          <w:szCs w:val="32"/>
        </w:rPr>
      </w:pPr>
      <w:r w:rsidRPr="00F044BD">
        <w:rPr>
          <w:rFonts w:eastAsia="標楷體" w:hint="eastAsia"/>
          <w:color w:val="000000"/>
          <w:sz w:val="32"/>
          <w:szCs w:val="32"/>
        </w:rPr>
        <w:t>4.</w:t>
      </w:r>
      <w:r w:rsidRPr="00F044BD">
        <w:rPr>
          <w:rFonts w:eastAsia="標楷體" w:hint="eastAsia"/>
          <w:color w:val="000000"/>
          <w:sz w:val="32"/>
          <w:szCs w:val="32"/>
        </w:rPr>
        <w:t>透過小組團隊合作討論互動培養思考及觀察力，如小組討論。</w:t>
      </w: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預定完成進度</w:t>
      </w:r>
    </w:p>
    <w:p w:rsidR="00F044BD" w:rsidRDefault="00F044BD" w:rsidP="00943F8F">
      <w:pPr>
        <w:pStyle w:val="Standard"/>
        <w:adjustRightInd w:val="0"/>
        <w:snapToGrid w:val="0"/>
        <w:rPr>
          <w:rFonts w:ascii="標楷體" w:eastAsia="標楷體" w:hAnsi="標楷體" w:cs="標楷體"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943F8F">
        <w:rPr>
          <w:rFonts w:ascii="標楷體" w:eastAsia="標楷體" w:hAnsi="標楷體" w:hint="eastAsia"/>
          <w:sz w:val="32"/>
          <w:szCs w:val="32"/>
        </w:rPr>
        <w:t>.</w:t>
      </w:r>
      <w:r w:rsidR="00943F8F">
        <w:rPr>
          <w:rFonts w:ascii="標楷體" w:eastAsia="標楷體" w:hAnsi="標楷體" w:cs="標楷體" w:hint="eastAsia"/>
          <w:bCs/>
          <w:sz w:val="32"/>
          <w:szCs w:val="32"/>
        </w:rPr>
        <w:t>每位學生能於校園中，進行科學觀察及個別實作；</w:t>
      </w:r>
      <w:r w:rsidRPr="00F044BD">
        <w:rPr>
          <w:rFonts w:ascii="標楷體" w:eastAsia="標楷體" w:hAnsi="標楷體" w:cs="標楷體" w:hint="eastAsia"/>
          <w:bCs/>
          <w:sz w:val="32"/>
          <w:szCs w:val="32"/>
        </w:rPr>
        <w:t>教師能引導學生思辨及舉證。</w:t>
      </w:r>
    </w:p>
    <w:p w:rsidR="00F044BD" w:rsidRPr="00F044BD" w:rsidRDefault="00943F8F" w:rsidP="00943F8F">
      <w:pPr>
        <w:pStyle w:val="Standard"/>
        <w:adjustRightInd w:val="0"/>
        <w:snapToGrid w:val="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bCs/>
          <w:sz w:val="32"/>
          <w:szCs w:val="32"/>
        </w:rPr>
        <w:t>2.完備自然探索課程各項活動設計，並提供鄰近教師社群一起共備共學，提升學</w:t>
      </w:r>
      <w:r w:rsidR="00F044BD" w:rsidRPr="00F044BD">
        <w:rPr>
          <w:rFonts w:ascii="標楷體" w:eastAsia="標楷體" w:hAnsi="標楷體" w:cs="標楷體" w:hint="eastAsia"/>
          <w:bCs/>
          <w:sz w:val="32"/>
          <w:szCs w:val="32"/>
        </w:rPr>
        <w:t>生科學素養，以符合十二年國教終身學習者之目標。</w:t>
      </w: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討論與建議(含遭遇之困難與解決方法)</w:t>
      </w:r>
    </w:p>
    <w:p w:rsidR="00943F8F" w:rsidRPr="00943F8F" w:rsidRDefault="00943F8F" w:rsidP="00943F8F">
      <w:pPr>
        <w:adjustRightInd w:val="0"/>
        <w:snapToGrid w:val="0"/>
        <w:spacing w:line="240" w:lineRule="atLeast"/>
        <w:jc w:val="both"/>
        <w:rPr>
          <w:rFonts w:eastAsia="標楷體"/>
          <w:color w:val="000000"/>
          <w:sz w:val="32"/>
          <w:szCs w:val="32"/>
        </w:rPr>
      </w:pPr>
      <w:r w:rsidRPr="00943F8F">
        <w:rPr>
          <w:rFonts w:eastAsia="標楷體" w:hint="eastAsia"/>
          <w:color w:val="000000"/>
          <w:sz w:val="32"/>
          <w:szCs w:val="32"/>
        </w:rPr>
        <w:t>1.</w:t>
      </w:r>
      <w:r w:rsidRPr="00943F8F">
        <w:rPr>
          <w:rFonts w:eastAsia="標楷體" w:hint="eastAsia"/>
          <w:color w:val="000000"/>
          <w:sz w:val="32"/>
          <w:szCs w:val="32"/>
        </w:rPr>
        <w:t>跨域課程實驗中，結合生物、理化、藝術、科學概念，引導學生探究的過程需要多點思考時間；跨域教師需花比較多時間理解及確認教學主題。</w:t>
      </w:r>
    </w:p>
    <w:p w:rsidR="00943F8F" w:rsidRPr="00943F8F" w:rsidRDefault="00943F8F" w:rsidP="00943F8F">
      <w:pPr>
        <w:adjustRightInd w:val="0"/>
        <w:snapToGrid w:val="0"/>
        <w:spacing w:line="240" w:lineRule="atLeast"/>
        <w:jc w:val="both"/>
        <w:rPr>
          <w:rFonts w:eastAsia="標楷體"/>
          <w:color w:val="000000"/>
          <w:sz w:val="32"/>
          <w:szCs w:val="32"/>
        </w:rPr>
      </w:pPr>
      <w:r w:rsidRPr="00943F8F">
        <w:rPr>
          <w:rFonts w:eastAsia="標楷體" w:hint="eastAsia"/>
          <w:color w:val="000000"/>
          <w:sz w:val="32"/>
          <w:szCs w:val="32"/>
        </w:rPr>
        <w:t>2.</w:t>
      </w:r>
      <w:r w:rsidRPr="00943F8F">
        <w:rPr>
          <w:rFonts w:eastAsia="標楷體" w:hint="eastAsia"/>
          <w:color w:val="000000"/>
          <w:sz w:val="32"/>
          <w:szCs w:val="32"/>
        </w:rPr>
        <w:t>學生討論紀錄過程及實驗紀錄能力需再加強訓練與調整。</w:t>
      </w:r>
    </w:p>
    <w:p w:rsidR="00943F8F" w:rsidRPr="00943F8F" w:rsidRDefault="00943F8F" w:rsidP="00943F8F">
      <w:pPr>
        <w:adjustRightInd w:val="0"/>
        <w:snapToGrid w:val="0"/>
        <w:spacing w:line="240" w:lineRule="atLeast"/>
        <w:jc w:val="both"/>
        <w:rPr>
          <w:rFonts w:eastAsia="標楷體"/>
          <w:color w:val="000000"/>
          <w:sz w:val="32"/>
          <w:szCs w:val="32"/>
        </w:rPr>
      </w:pPr>
      <w:r w:rsidRPr="00943F8F">
        <w:rPr>
          <w:rFonts w:eastAsia="標楷體" w:hint="eastAsia"/>
          <w:color w:val="000000"/>
          <w:sz w:val="32"/>
          <w:szCs w:val="32"/>
        </w:rPr>
        <w:t>3.</w:t>
      </w:r>
      <w:r w:rsidRPr="00943F8F">
        <w:rPr>
          <w:rFonts w:eastAsia="標楷體" w:hint="eastAsia"/>
          <w:color w:val="000000"/>
          <w:sz w:val="32"/>
          <w:szCs w:val="32"/>
        </w:rPr>
        <w:t>教師對課程時間的掌握與學生能力之搭配尚需加強。</w:t>
      </w:r>
    </w:p>
    <w:p w:rsidR="00395488" w:rsidRDefault="00C3467F">
      <w:pPr>
        <w:numPr>
          <w:ilvl w:val="0"/>
          <w:numId w:val="1"/>
        </w:num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參考資料</w:t>
      </w:r>
    </w:p>
    <w:p w:rsidR="00395488" w:rsidRPr="00943F8F" w:rsidRDefault="00943F8F" w:rsidP="00943F8F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Theme="minorEastAsia" w:hAnsiTheme="minorEastAsia" w:hint="eastAsia"/>
        </w:rPr>
        <w:t>1.</w:t>
      </w:r>
      <w:r w:rsidRPr="00943F8F">
        <w:rPr>
          <w:rFonts w:ascii="標楷體" w:eastAsia="標楷體" w:hAnsi="標楷體" w:hint="eastAsia"/>
          <w:sz w:val="32"/>
          <w:szCs w:val="32"/>
        </w:rPr>
        <w:t>國立科學工藝博物館、國立台灣科學教育館之網頁資源。</w:t>
      </w:r>
    </w:p>
    <w:p w:rsidR="00943F8F" w:rsidRPr="00943F8F" w:rsidRDefault="00943F8F" w:rsidP="00943F8F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943F8F">
        <w:rPr>
          <w:rFonts w:ascii="標楷體" w:eastAsia="標楷體" w:hAnsi="標楷體" w:hint="eastAsia"/>
          <w:sz w:val="32"/>
          <w:szCs w:val="32"/>
        </w:rPr>
        <w:t>2.各領域課本。</w:t>
      </w:r>
    </w:p>
    <w:sectPr w:rsidR="00943F8F" w:rsidRPr="00943F8F">
      <w:pgSz w:w="11906" w:h="16838"/>
      <w:pgMar w:top="1339" w:right="1134" w:bottom="1134" w:left="113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840" w:rsidRDefault="00D12840">
      <w:r>
        <w:separator/>
      </w:r>
    </w:p>
  </w:endnote>
  <w:endnote w:type="continuationSeparator" w:id="0">
    <w:p w:rsidR="00D12840" w:rsidRDefault="00D12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840" w:rsidRDefault="00D12840">
      <w:r>
        <w:rPr>
          <w:color w:val="000000"/>
        </w:rPr>
        <w:separator/>
      </w:r>
    </w:p>
  </w:footnote>
  <w:footnote w:type="continuationSeparator" w:id="0">
    <w:p w:rsidR="00D12840" w:rsidRDefault="00D12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43481"/>
    <w:multiLevelType w:val="hybridMultilevel"/>
    <w:tmpl w:val="E0780EB2"/>
    <w:lvl w:ilvl="0" w:tplc="E2A4520C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F02B53"/>
    <w:multiLevelType w:val="hybridMultilevel"/>
    <w:tmpl w:val="8C46BC0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E03DE4"/>
    <w:multiLevelType w:val="hybridMultilevel"/>
    <w:tmpl w:val="72EEAF36"/>
    <w:lvl w:ilvl="0" w:tplc="2410D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5DD74E0C"/>
    <w:multiLevelType w:val="multilevel"/>
    <w:tmpl w:val="AC82939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D64058"/>
    <w:multiLevelType w:val="hybridMultilevel"/>
    <w:tmpl w:val="E0780EB2"/>
    <w:lvl w:ilvl="0" w:tplc="E2A4520C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ED1C0F"/>
    <w:multiLevelType w:val="hybridMultilevel"/>
    <w:tmpl w:val="7B5C0070"/>
    <w:lvl w:ilvl="0" w:tplc="A1DCE840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793C51FC"/>
    <w:multiLevelType w:val="hybridMultilevel"/>
    <w:tmpl w:val="E0AE3096"/>
    <w:lvl w:ilvl="0" w:tplc="51FA377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88"/>
    <w:rsid w:val="001E40C8"/>
    <w:rsid w:val="00270523"/>
    <w:rsid w:val="0029323D"/>
    <w:rsid w:val="00395488"/>
    <w:rsid w:val="003E2714"/>
    <w:rsid w:val="00943F8F"/>
    <w:rsid w:val="00B826F9"/>
    <w:rsid w:val="00C23039"/>
    <w:rsid w:val="00C3467F"/>
    <w:rsid w:val="00D12840"/>
    <w:rsid w:val="00EE5F5A"/>
    <w:rsid w:val="00F0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88BD577B-3F62-4E7E-981F-1F7D610A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40"/>
      <w:szCs w:val="4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link w:val="a7"/>
    <w:uiPriority w:val="34"/>
    <w:qFormat/>
    <w:rsid w:val="003E2714"/>
    <w:pPr>
      <w:ind w:left="480"/>
    </w:pPr>
    <w:rPr>
      <w:rFonts w:eastAsia="新細明體, PMingLiU"/>
    </w:rPr>
  </w:style>
  <w:style w:type="paragraph" w:styleId="Web">
    <w:name w:val="Normal (Web)"/>
    <w:basedOn w:val="a"/>
    <w:uiPriority w:val="99"/>
    <w:unhideWhenUsed/>
    <w:rsid w:val="00B826F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table" w:styleId="a8">
    <w:name w:val="Table Grid"/>
    <w:basedOn w:val="a1"/>
    <w:uiPriority w:val="39"/>
    <w:rsid w:val="00C23039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清單段落 字元"/>
    <w:link w:val="a6"/>
    <w:uiPriority w:val="34"/>
    <w:locked/>
    <w:rsid w:val="00C23039"/>
    <w:rPr>
      <w:rFonts w:eastAsia="新細明體, PMingLiU"/>
      <w:kern w:val="3"/>
      <w:sz w:val="24"/>
      <w:szCs w:val="24"/>
    </w:rPr>
  </w:style>
  <w:style w:type="character" w:styleId="a9">
    <w:name w:val="Strong"/>
    <w:basedOn w:val="a0"/>
    <w:uiPriority w:val="22"/>
    <w:qFormat/>
    <w:rsid w:val="00C23039"/>
    <w:rPr>
      <w:b/>
      <w:bCs/>
    </w:rPr>
  </w:style>
  <w:style w:type="character" w:styleId="aa">
    <w:name w:val="Hyperlink"/>
    <w:basedOn w:val="a0"/>
    <w:uiPriority w:val="99"/>
    <w:unhideWhenUsed/>
    <w:rsid w:val="00C23039"/>
    <w:rPr>
      <w:color w:val="0563C1" w:themeColor="hyperlink"/>
      <w:u w:val="single"/>
    </w:rPr>
  </w:style>
  <w:style w:type="paragraph" w:customStyle="1" w:styleId="Standard">
    <w:name w:val="Standard"/>
    <w:rsid w:val="00F044BD"/>
    <w:pPr>
      <w:widowControl w:val="0"/>
      <w:suppressAutoHyphens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dd-Dy66KTQ&amp;t=136s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17E18-CD04-4D0F-A98A-A3971E9B5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subject/>
  <dc:creator>..</dc:creator>
  <cp:lastModifiedBy>user</cp:lastModifiedBy>
  <cp:revision>2</cp:revision>
  <dcterms:created xsi:type="dcterms:W3CDTF">2022-10-12T07:16:00Z</dcterms:created>
  <dcterms:modified xsi:type="dcterms:W3CDTF">2022-10-12T07:16:00Z</dcterms:modified>
</cp:coreProperties>
</file>